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B2926" w14:textId="67F58335" w:rsidR="00267D66" w:rsidRPr="00267D66" w:rsidRDefault="00267D66" w:rsidP="00267D66">
      <w:pPr>
        <w:jc w:val="center"/>
        <w:rPr>
          <w:rFonts w:asciiTheme="majorHAnsi" w:hAnsiTheme="majorHAnsi" w:cstheme="majorHAnsi"/>
          <w:sz w:val="24"/>
          <w:szCs w:val="24"/>
        </w:rPr>
      </w:pPr>
      <w:bookmarkStart w:id="0" w:name="_GoBack"/>
      <w:bookmarkEnd w:id="0"/>
      <w:r w:rsidRPr="00267D66">
        <w:rPr>
          <w:rFonts w:asciiTheme="majorHAnsi" w:hAnsiTheme="majorHAnsi" w:cstheme="majorHAnsi"/>
          <w:sz w:val="24"/>
          <w:szCs w:val="24"/>
        </w:rPr>
        <w:t>City of Sioux Falls</w:t>
      </w:r>
    </w:p>
    <w:p w14:paraId="17E665B5" w14:textId="70A5E6D4" w:rsidR="00267D66" w:rsidRPr="00267D66" w:rsidRDefault="00267D66" w:rsidP="00267D66">
      <w:pPr>
        <w:jc w:val="center"/>
        <w:rPr>
          <w:rFonts w:asciiTheme="majorHAnsi" w:hAnsiTheme="majorHAnsi" w:cstheme="majorHAnsi"/>
          <w:b/>
          <w:sz w:val="24"/>
          <w:szCs w:val="24"/>
        </w:rPr>
      </w:pPr>
      <w:r w:rsidRPr="00267D66">
        <w:rPr>
          <w:rFonts w:asciiTheme="majorHAnsi" w:hAnsiTheme="majorHAnsi" w:cstheme="majorHAnsi"/>
          <w:b/>
          <w:sz w:val="24"/>
          <w:szCs w:val="24"/>
        </w:rPr>
        <w:t>Rotational Art Display at City Hall</w:t>
      </w:r>
    </w:p>
    <w:p w14:paraId="7CD88E7E" w14:textId="6CE3C329" w:rsidR="00267D66" w:rsidRPr="00267D66" w:rsidRDefault="00267D66" w:rsidP="00267D66">
      <w:pPr>
        <w:jc w:val="center"/>
        <w:rPr>
          <w:rFonts w:asciiTheme="majorHAnsi" w:hAnsiTheme="majorHAnsi" w:cstheme="majorHAnsi"/>
          <w:sz w:val="24"/>
          <w:szCs w:val="24"/>
        </w:rPr>
      </w:pPr>
      <w:r w:rsidRPr="00267D66">
        <w:rPr>
          <w:rFonts w:asciiTheme="majorHAnsi" w:hAnsiTheme="majorHAnsi" w:cstheme="majorHAnsi"/>
          <w:sz w:val="24"/>
          <w:szCs w:val="24"/>
        </w:rPr>
        <w:t>Request for Artwork (RFA)</w:t>
      </w:r>
    </w:p>
    <w:p w14:paraId="1ADF6B64" w14:textId="0424408B" w:rsidR="00267D66" w:rsidRPr="00267D66" w:rsidRDefault="00871256" w:rsidP="00547C72">
      <w:pPr>
        <w:jc w:val="center"/>
        <w:rPr>
          <w:rFonts w:asciiTheme="majorHAnsi" w:hAnsiTheme="majorHAnsi" w:cstheme="majorHAnsi"/>
          <w:sz w:val="24"/>
          <w:szCs w:val="24"/>
        </w:rPr>
      </w:pPr>
      <w:r>
        <w:rPr>
          <w:rFonts w:asciiTheme="majorHAnsi" w:hAnsiTheme="majorHAnsi" w:cstheme="majorHAnsi"/>
          <w:sz w:val="24"/>
          <w:szCs w:val="24"/>
        </w:rPr>
        <w:t xml:space="preserve">August </w:t>
      </w:r>
      <w:r w:rsidR="00D77892">
        <w:rPr>
          <w:rFonts w:asciiTheme="majorHAnsi" w:hAnsiTheme="majorHAnsi" w:cstheme="majorHAnsi"/>
          <w:sz w:val="24"/>
          <w:szCs w:val="24"/>
        </w:rPr>
        <w:t>20</w:t>
      </w:r>
      <w:r w:rsidR="002F31F4">
        <w:rPr>
          <w:rFonts w:asciiTheme="majorHAnsi" w:hAnsiTheme="majorHAnsi" w:cstheme="majorHAnsi"/>
          <w:sz w:val="24"/>
          <w:szCs w:val="24"/>
        </w:rPr>
        <w:t>, 2019</w:t>
      </w:r>
    </w:p>
    <w:p w14:paraId="0827994C" w14:textId="77777777" w:rsidR="00267D66" w:rsidRPr="00267D66" w:rsidRDefault="00267D66" w:rsidP="00267D66">
      <w:pPr>
        <w:rPr>
          <w:rFonts w:asciiTheme="majorHAnsi" w:hAnsiTheme="majorHAnsi" w:cstheme="majorHAnsi"/>
          <w:sz w:val="24"/>
          <w:szCs w:val="24"/>
        </w:rPr>
      </w:pPr>
    </w:p>
    <w:p w14:paraId="7230B466" w14:textId="5E0AC0F0" w:rsidR="00267D66" w:rsidRPr="00267D66" w:rsidRDefault="00267D66" w:rsidP="00267D66">
      <w:pPr>
        <w:rPr>
          <w:rFonts w:asciiTheme="majorHAnsi" w:hAnsiTheme="majorHAnsi" w:cstheme="majorHAnsi"/>
          <w:sz w:val="24"/>
          <w:szCs w:val="24"/>
        </w:rPr>
      </w:pPr>
      <w:r w:rsidRPr="00267D66">
        <w:rPr>
          <w:rFonts w:asciiTheme="majorHAnsi" w:hAnsiTheme="majorHAnsi" w:cstheme="majorHAnsi"/>
          <w:sz w:val="24"/>
          <w:szCs w:val="24"/>
        </w:rPr>
        <w:t xml:space="preserve">The City of Sioux Falls is committed to promoting the arts by exhibiting the works of talented artists who contribute greatly to the health and vitality of our community, through the Rotational Art Display at City Hall. Featuring public art in City Hall gives local artists an opportunity to display their talents to the community and visitors, and gives visitors an opportunity to learn more about the unique cultural identity of Sioux Falls via the medium of visual art. </w:t>
      </w:r>
    </w:p>
    <w:p w14:paraId="5185AB4F" w14:textId="686DFA3A" w:rsidR="00267D66" w:rsidRPr="00267D66" w:rsidRDefault="00267D66" w:rsidP="00267D66">
      <w:pPr>
        <w:rPr>
          <w:rFonts w:asciiTheme="majorHAnsi" w:hAnsiTheme="majorHAnsi" w:cstheme="majorHAnsi"/>
          <w:sz w:val="24"/>
          <w:szCs w:val="24"/>
        </w:rPr>
      </w:pPr>
    </w:p>
    <w:p w14:paraId="1009D217" w14:textId="57386C5A" w:rsidR="00267D66" w:rsidRPr="00267D66" w:rsidRDefault="00267D66" w:rsidP="00267D66">
      <w:pPr>
        <w:rPr>
          <w:rFonts w:asciiTheme="majorHAnsi" w:hAnsiTheme="majorHAnsi" w:cstheme="majorHAnsi"/>
          <w:sz w:val="24"/>
          <w:szCs w:val="24"/>
        </w:rPr>
      </w:pPr>
      <w:r w:rsidRPr="00267D66">
        <w:rPr>
          <w:rFonts w:asciiTheme="majorHAnsi" w:hAnsiTheme="majorHAnsi" w:cstheme="majorHAnsi"/>
          <w:sz w:val="24"/>
          <w:szCs w:val="24"/>
        </w:rPr>
        <w:t>The City of Sioux Falls, with support from the Sioux Falls Arts Council and the City’s Visual Arts Commission, invites artists to submit proposals for the Rotational Art Display at City Hall. Proposals will be reviewed and selected once per year, and displays will be updated twice per year based on those selections. The City, with support from the Sioux Falls Arts Council, has budgeted a stipend for selected artists, demonstrating their commitment to the value of artwork and artists in our community.</w:t>
      </w:r>
    </w:p>
    <w:p w14:paraId="63CD6E68" w14:textId="77777777" w:rsidR="00267D66" w:rsidRPr="00267D66" w:rsidRDefault="00267D66" w:rsidP="00267D66">
      <w:pPr>
        <w:rPr>
          <w:rFonts w:asciiTheme="majorHAnsi" w:hAnsiTheme="majorHAnsi" w:cstheme="majorHAnsi"/>
          <w:sz w:val="24"/>
          <w:szCs w:val="24"/>
        </w:rPr>
      </w:pPr>
    </w:p>
    <w:p w14:paraId="5B117282" w14:textId="77777777" w:rsidR="00267D66" w:rsidRPr="00267D66" w:rsidRDefault="00267D66" w:rsidP="00267D66">
      <w:pPr>
        <w:rPr>
          <w:rFonts w:asciiTheme="majorHAnsi" w:hAnsiTheme="majorHAnsi" w:cstheme="majorHAnsi"/>
          <w:b/>
          <w:sz w:val="24"/>
          <w:szCs w:val="24"/>
        </w:rPr>
      </w:pPr>
      <w:r w:rsidRPr="00267D66">
        <w:rPr>
          <w:rFonts w:asciiTheme="majorHAnsi" w:hAnsiTheme="majorHAnsi" w:cstheme="majorHAnsi"/>
          <w:b/>
          <w:sz w:val="24"/>
          <w:szCs w:val="24"/>
        </w:rPr>
        <w:t>Goals of the Program</w:t>
      </w:r>
    </w:p>
    <w:p w14:paraId="44F2266A" w14:textId="77777777" w:rsidR="00F3223F" w:rsidRDefault="00871256" w:rsidP="00267D66">
      <w:pPr>
        <w:pStyle w:val="ListParagraph"/>
        <w:numPr>
          <w:ilvl w:val="0"/>
          <w:numId w:val="1"/>
        </w:numPr>
        <w:rPr>
          <w:rFonts w:asciiTheme="majorHAnsi" w:hAnsiTheme="majorHAnsi" w:cstheme="majorHAnsi"/>
        </w:rPr>
      </w:pPr>
      <w:r>
        <w:rPr>
          <w:rFonts w:asciiTheme="majorHAnsi" w:hAnsiTheme="majorHAnsi" w:cstheme="majorHAnsi"/>
        </w:rPr>
        <w:t xml:space="preserve">To communicate and promote “One Sioux Falls” core values: </w:t>
      </w:r>
      <w:r w:rsidR="00F3223F">
        <w:rPr>
          <w:rFonts w:asciiTheme="majorHAnsi" w:hAnsiTheme="majorHAnsi" w:cstheme="majorHAnsi"/>
        </w:rPr>
        <w:t xml:space="preserve"> </w:t>
      </w:r>
    </w:p>
    <w:p w14:paraId="77EF1A6D" w14:textId="2398DEDA" w:rsidR="00F3223F" w:rsidRDefault="00F3223F" w:rsidP="00547C72">
      <w:pPr>
        <w:pStyle w:val="ListParagraph"/>
        <w:ind w:left="1080" w:hanging="360"/>
        <w:rPr>
          <w:rFonts w:asciiTheme="majorHAnsi" w:hAnsiTheme="majorHAnsi" w:cstheme="majorHAnsi"/>
        </w:rPr>
      </w:pPr>
      <w:r>
        <w:rPr>
          <w:rFonts w:asciiTheme="majorHAnsi" w:hAnsiTheme="majorHAnsi" w:cstheme="majorHAnsi"/>
        </w:rPr>
        <w:t>Safety:  Protecting quality of life.</w:t>
      </w:r>
    </w:p>
    <w:p w14:paraId="5B54ADC6" w14:textId="77777777" w:rsidR="00F3223F" w:rsidRDefault="00F3223F" w:rsidP="00547C72">
      <w:pPr>
        <w:pStyle w:val="ListParagraph"/>
        <w:ind w:left="1080" w:hanging="360"/>
        <w:rPr>
          <w:rFonts w:asciiTheme="majorHAnsi" w:hAnsiTheme="majorHAnsi" w:cstheme="majorHAnsi"/>
        </w:rPr>
      </w:pPr>
      <w:r>
        <w:rPr>
          <w:rFonts w:asciiTheme="majorHAnsi" w:hAnsiTheme="majorHAnsi" w:cstheme="majorHAnsi"/>
        </w:rPr>
        <w:t>Teamwork: Collaborating to serve.</w:t>
      </w:r>
    </w:p>
    <w:p w14:paraId="1C099A62" w14:textId="77777777" w:rsidR="00F3223F" w:rsidRDefault="00F3223F" w:rsidP="00547C72">
      <w:pPr>
        <w:pStyle w:val="ListParagraph"/>
        <w:ind w:left="1080" w:hanging="360"/>
        <w:rPr>
          <w:rFonts w:asciiTheme="majorHAnsi" w:hAnsiTheme="majorHAnsi" w:cstheme="majorHAnsi"/>
        </w:rPr>
      </w:pPr>
      <w:r>
        <w:rPr>
          <w:rFonts w:asciiTheme="majorHAnsi" w:hAnsiTheme="majorHAnsi" w:cstheme="majorHAnsi"/>
        </w:rPr>
        <w:t>Innovation: Driving growth and development.</w:t>
      </w:r>
    </w:p>
    <w:p w14:paraId="53A78DCE" w14:textId="77777777" w:rsidR="00F3223F" w:rsidRDefault="00F3223F" w:rsidP="00547C72">
      <w:pPr>
        <w:pStyle w:val="ListParagraph"/>
        <w:ind w:left="1080" w:hanging="360"/>
        <w:rPr>
          <w:rFonts w:asciiTheme="majorHAnsi" w:hAnsiTheme="majorHAnsi" w:cstheme="majorHAnsi"/>
        </w:rPr>
      </w:pPr>
      <w:r>
        <w:rPr>
          <w:rFonts w:asciiTheme="majorHAnsi" w:hAnsiTheme="majorHAnsi" w:cstheme="majorHAnsi"/>
        </w:rPr>
        <w:t>Character: Doing the right thing.</w:t>
      </w:r>
    </w:p>
    <w:p w14:paraId="21D7B1E4" w14:textId="72CD09DE" w:rsidR="00871256" w:rsidRDefault="00F3223F" w:rsidP="00547C72">
      <w:pPr>
        <w:pStyle w:val="ListParagraph"/>
        <w:ind w:left="1080" w:hanging="360"/>
        <w:rPr>
          <w:rFonts w:asciiTheme="majorHAnsi" w:hAnsiTheme="majorHAnsi" w:cstheme="majorHAnsi"/>
        </w:rPr>
      </w:pPr>
      <w:r>
        <w:rPr>
          <w:rFonts w:asciiTheme="majorHAnsi" w:hAnsiTheme="majorHAnsi" w:cstheme="majorHAnsi"/>
        </w:rPr>
        <w:t xml:space="preserve">Respect:  Honoring the dignity of others.  </w:t>
      </w:r>
    </w:p>
    <w:p w14:paraId="4762C030" w14:textId="1CC3E292" w:rsidR="00267D66" w:rsidRPr="00267D66" w:rsidRDefault="00267D66" w:rsidP="00267D66">
      <w:pPr>
        <w:pStyle w:val="ListParagraph"/>
        <w:numPr>
          <w:ilvl w:val="0"/>
          <w:numId w:val="1"/>
        </w:numPr>
        <w:rPr>
          <w:rFonts w:asciiTheme="majorHAnsi" w:hAnsiTheme="majorHAnsi" w:cstheme="majorHAnsi"/>
        </w:rPr>
      </w:pPr>
      <w:r w:rsidRPr="00267D66">
        <w:rPr>
          <w:rFonts w:asciiTheme="majorHAnsi" w:hAnsiTheme="majorHAnsi" w:cstheme="majorHAnsi"/>
        </w:rPr>
        <w:t>To showcase the unique talents of artists in our community</w:t>
      </w:r>
    </w:p>
    <w:p w14:paraId="3273DEE9" w14:textId="29AC2F9B" w:rsidR="00267D66" w:rsidRPr="00267D66" w:rsidRDefault="00267D66" w:rsidP="00267D66">
      <w:pPr>
        <w:pStyle w:val="ListParagraph"/>
        <w:numPr>
          <w:ilvl w:val="0"/>
          <w:numId w:val="1"/>
        </w:numPr>
        <w:rPr>
          <w:rFonts w:asciiTheme="majorHAnsi" w:hAnsiTheme="majorHAnsi" w:cstheme="majorHAnsi"/>
        </w:rPr>
      </w:pPr>
      <w:r w:rsidRPr="00267D66">
        <w:rPr>
          <w:rFonts w:asciiTheme="majorHAnsi" w:hAnsiTheme="majorHAnsi" w:cstheme="majorHAnsi"/>
        </w:rPr>
        <w:t xml:space="preserve">To enrich visitors’ experiences by exposing them to diverse artistry </w:t>
      </w:r>
    </w:p>
    <w:p w14:paraId="223B5295" w14:textId="4EA26E2C" w:rsidR="00267D66" w:rsidRPr="00267D66" w:rsidRDefault="00267D66" w:rsidP="00267D66">
      <w:pPr>
        <w:pStyle w:val="ListParagraph"/>
        <w:numPr>
          <w:ilvl w:val="0"/>
          <w:numId w:val="1"/>
        </w:numPr>
        <w:rPr>
          <w:rFonts w:asciiTheme="majorHAnsi" w:hAnsiTheme="majorHAnsi" w:cstheme="majorHAnsi"/>
        </w:rPr>
      </w:pPr>
      <w:r w:rsidRPr="00267D66">
        <w:rPr>
          <w:rFonts w:asciiTheme="majorHAnsi" w:hAnsiTheme="majorHAnsi" w:cstheme="majorHAnsi"/>
        </w:rPr>
        <w:t xml:space="preserve">To beautify and/or enhance the </w:t>
      </w:r>
      <w:r w:rsidR="00FF0E7D">
        <w:rPr>
          <w:rFonts w:asciiTheme="majorHAnsi" w:hAnsiTheme="majorHAnsi" w:cstheme="majorHAnsi"/>
        </w:rPr>
        <w:t xml:space="preserve">City Hall interior </w:t>
      </w:r>
    </w:p>
    <w:p w14:paraId="58DBF1F9" w14:textId="6FD3C777" w:rsidR="00267D66" w:rsidRPr="00267D66" w:rsidRDefault="00267D66" w:rsidP="00267D66">
      <w:pPr>
        <w:pStyle w:val="ListParagraph"/>
        <w:numPr>
          <w:ilvl w:val="0"/>
          <w:numId w:val="1"/>
        </w:numPr>
        <w:rPr>
          <w:rFonts w:asciiTheme="majorHAnsi" w:hAnsiTheme="majorHAnsi" w:cstheme="majorHAnsi"/>
        </w:rPr>
      </w:pPr>
      <w:r w:rsidRPr="00267D66">
        <w:rPr>
          <w:rFonts w:asciiTheme="majorHAnsi" w:hAnsiTheme="majorHAnsi" w:cstheme="majorHAnsi"/>
        </w:rPr>
        <w:t>To foster engagement and communication, and broaden understanding and perspectives through art</w:t>
      </w:r>
    </w:p>
    <w:p w14:paraId="08DEC11E" w14:textId="6CF78F45" w:rsidR="00267D66" w:rsidRPr="00267D66" w:rsidRDefault="00267D66" w:rsidP="00267D66">
      <w:pPr>
        <w:rPr>
          <w:rFonts w:asciiTheme="majorHAnsi" w:hAnsiTheme="majorHAnsi" w:cstheme="majorHAnsi"/>
          <w:sz w:val="24"/>
          <w:szCs w:val="24"/>
        </w:rPr>
      </w:pPr>
    </w:p>
    <w:p w14:paraId="64A33F56" w14:textId="77777777" w:rsidR="00267D66" w:rsidRPr="00267D66" w:rsidRDefault="00267D66" w:rsidP="00267D66">
      <w:pPr>
        <w:rPr>
          <w:rFonts w:asciiTheme="majorHAnsi" w:hAnsiTheme="majorHAnsi" w:cstheme="majorHAnsi"/>
          <w:b/>
          <w:sz w:val="24"/>
          <w:szCs w:val="24"/>
        </w:rPr>
      </w:pPr>
      <w:r w:rsidRPr="00267D66">
        <w:rPr>
          <w:rFonts w:asciiTheme="majorHAnsi" w:hAnsiTheme="majorHAnsi" w:cstheme="majorHAnsi"/>
          <w:b/>
          <w:sz w:val="24"/>
          <w:szCs w:val="24"/>
        </w:rPr>
        <w:t xml:space="preserve">2019/2020 Theme </w:t>
      </w:r>
    </w:p>
    <w:p w14:paraId="65C1C338" w14:textId="75C5F26B" w:rsidR="00267D66" w:rsidRPr="00267D66" w:rsidRDefault="00267D66" w:rsidP="00267D66">
      <w:pPr>
        <w:rPr>
          <w:rFonts w:asciiTheme="majorHAnsi" w:hAnsiTheme="majorHAnsi" w:cstheme="majorHAnsi"/>
          <w:sz w:val="24"/>
          <w:szCs w:val="24"/>
        </w:rPr>
      </w:pPr>
      <w:r w:rsidRPr="00267D66">
        <w:rPr>
          <w:rFonts w:asciiTheme="majorHAnsi" w:hAnsiTheme="majorHAnsi" w:cstheme="majorHAnsi"/>
          <w:sz w:val="24"/>
          <w:szCs w:val="24"/>
        </w:rPr>
        <w:t>“One Sioux Falls.” Artists are asked to propose works that serve as their visual interpretation or representation of “One Sioux Falls”</w:t>
      </w:r>
      <w:r w:rsidR="00F3223F">
        <w:rPr>
          <w:rFonts w:asciiTheme="majorHAnsi" w:hAnsiTheme="majorHAnsi" w:cstheme="majorHAnsi"/>
          <w:sz w:val="24"/>
          <w:szCs w:val="24"/>
        </w:rPr>
        <w:t xml:space="preserve"> core values.</w:t>
      </w:r>
    </w:p>
    <w:p w14:paraId="556B3AA5" w14:textId="77777777" w:rsidR="00267D66" w:rsidRPr="00267D66" w:rsidRDefault="00267D66" w:rsidP="00267D66">
      <w:pPr>
        <w:rPr>
          <w:rFonts w:asciiTheme="majorHAnsi" w:hAnsiTheme="majorHAnsi" w:cstheme="majorHAnsi"/>
          <w:b/>
          <w:sz w:val="24"/>
          <w:szCs w:val="24"/>
        </w:rPr>
      </w:pPr>
    </w:p>
    <w:p w14:paraId="0DB5BD16" w14:textId="77777777" w:rsidR="00267D66" w:rsidRPr="000C1727" w:rsidRDefault="00267D66" w:rsidP="00267D66">
      <w:pPr>
        <w:rPr>
          <w:rFonts w:asciiTheme="majorHAnsi" w:hAnsiTheme="majorHAnsi" w:cstheme="majorHAnsi"/>
          <w:sz w:val="24"/>
          <w:szCs w:val="24"/>
        </w:rPr>
      </w:pPr>
      <w:r w:rsidRPr="00267D66">
        <w:rPr>
          <w:rFonts w:asciiTheme="majorHAnsi" w:hAnsiTheme="majorHAnsi" w:cstheme="majorHAnsi"/>
          <w:b/>
          <w:sz w:val="24"/>
          <w:szCs w:val="24"/>
        </w:rPr>
        <w:t>Rotatio</w:t>
      </w:r>
      <w:r w:rsidRPr="000C1727">
        <w:rPr>
          <w:rFonts w:asciiTheme="majorHAnsi" w:hAnsiTheme="majorHAnsi" w:cstheme="majorHAnsi"/>
          <w:b/>
          <w:sz w:val="24"/>
          <w:szCs w:val="24"/>
        </w:rPr>
        <w:t xml:space="preserve">n </w:t>
      </w:r>
    </w:p>
    <w:p w14:paraId="1023B31C" w14:textId="1A065606" w:rsidR="00267D66" w:rsidRPr="000C1727" w:rsidRDefault="000C1727" w:rsidP="00267D66">
      <w:pPr>
        <w:rPr>
          <w:rFonts w:asciiTheme="majorHAnsi" w:hAnsiTheme="majorHAnsi" w:cstheme="majorHAnsi"/>
          <w:sz w:val="24"/>
          <w:szCs w:val="24"/>
        </w:rPr>
      </w:pPr>
      <w:r w:rsidRPr="000C1727">
        <w:rPr>
          <w:rFonts w:asciiTheme="majorHAnsi" w:hAnsiTheme="majorHAnsi" w:cstheme="majorHAnsi"/>
          <w:sz w:val="24"/>
          <w:szCs w:val="24"/>
        </w:rPr>
        <w:t>September 2019</w:t>
      </w:r>
      <w:r w:rsidR="00267D66" w:rsidRPr="000C1727">
        <w:rPr>
          <w:rFonts w:asciiTheme="majorHAnsi" w:hAnsiTheme="majorHAnsi" w:cstheme="majorHAnsi"/>
          <w:sz w:val="24"/>
          <w:szCs w:val="24"/>
        </w:rPr>
        <w:t xml:space="preserve"> – </w:t>
      </w:r>
      <w:r w:rsidRPr="000C1727">
        <w:rPr>
          <w:rFonts w:asciiTheme="majorHAnsi" w:hAnsiTheme="majorHAnsi" w:cstheme="majorHAnsi"/>
          <w:sz w:val="24"/>
          <w:szCs w:val="24"/>
        </w:rPr>
        <w:t xml:space="preserve">June </w:t>
      </w:r>
      <w:r w:rsidR="00267D66" w:rsidRPr="000C1727">
        <w:rPr>
          <w:rFonts w:asciiTheme="majorHAnsi" w:hAnsiTheme="majorHAnsi" w:cstheme="majorHAnsi"/>
          <w:sz w:val="24"/>
          <w:szCs w:val="24"/>
        </w:rPr>
        <w:t>20</w:t>
      </w:r>
      <w:r w:rsidRPr="000C1727">
        <w:rPr>
          <w:rFonts w:asciiTheme="majorHAnsi" w:hAnsiTheme="majorHAnsi" w:cstheme="majorHAnsi"/>
          <w:sz w:val="24"/>
          <w:szCs w:val="24"/>
        </w:rPr>
        <w:t>20</w:t>
      </w:r>
    </w:p>
    <w:p w14:paraId="449B02E7" w14:textId="3BD96778" w:rsidR="00267D66" w:rsidRPr="000C1727" w:rsidRDefault="00267D66" w:rsidP="00267D66">
      <w:pPr>
        <w:rPr>
          <w:rFonts w:asciiTheme="majorHAnsi" w:hAnsiTheme="majorHAnsi" w:cstheme="majorHAnsi"/>
          <w:sz w:val="24"/>
          <w:szCs w:val="24"/>
        </w:rPr>
      </w:pPr>
      <w:r w:rsidRPr="000C1727">
        <w:rPr>
          <w:rFonts w:asciiTheme="majorHAnsi" w:hAnsiTheme="majorHAnsi" w:cstheme="majorHAnsi"/>
          <w:sz w:val="24"/>
          <w:szCs w:val="24"/>
        </w:rPr>
        <w:lastRenderedPageBreak/>
        <w:t>J</w:t>
      </w:r>
      <w:r w:rsidR="000C1727" w:rsidRPr="000C1727">
        <w:rPr>
          <w:rFonts w:asciiTheme="majorHAnsi" w:hAnsiTheme="majorHAnsi" w:cstheme="majorHAnsi"/>
          <w:sz w:val="24"/>
          <w:szCs w:val="24"/>
        </w:rPr>
        <w:t>uly 2020 – December</w:t>
      </w:r>
      <w:r w:rsidRPr="000C1727">
        <w:rPr>
          <w:rFonts w:asciiTheme="majorHAnsi" w:hAnsiTheme="majorHAnsi" w:cstheme="majorHAnsi"/>
          <w:sz w:val="24"/>
          <w:szCs w:val="24"/>
        </w:rPr>
        <w:t xml:space="preserve"> 2020</w:t>
      </w:r>
    </w:p>
    <w:p w14:paraId="09CB2792" w14:textId="77777777" w:rsidR="00267D66" w:rsidRPr="00267D66" w:rsidRDefault="00267D66" w:rsidP="00267D66">
      <w:pPr>
        <w:rPr>
          <w:rFonts w:asciiTheme="majorHAnsi" w:hAnsiTheme="majorHAnsi" w:cstheme="majorHAnsi"/>
          <w:sz w:val="24"/>
          <w:szCs w:val="24"/>
        </w:rPr>
      </w:pPr>
    </w:p>
    <w:p w14:paraId="51B9C2BC" w14:textId="0F28D8D7" w:rsidR="00267D66" w:rsidRPr="00267D66" w:rsidRDefault="00267D66" w:rsidP="00267D66">
      <w:pPr>
        <w:rPr>
          <w:rFonts w:asciiTheme="majorHAnsi" w:hAnsiTheme="majorHAnsi" w:cstheme="majorHAnsi"/>
          <w:b/>
          <w:sz w:val="24"/>
          <w:szCs w:val="24"/>
        </w:rPr>
      </w:pPr>
      <w:r w:rsidRPr="00267D66">
        <w:rPr>
          <w:rFonts w:asciiTheme="majorHAnsi" w:hAnsiTheme="majorHAnsi" w:cstheme="majorHAnsi"/>
          <w:b/>
          <w:sz w:val="24"/>
          <w:szCs w:val="24"/>
        </w:rPr>
        <w:t>Artist/Artwork Criteria</w:t>
      </w:r>
    </w:p>
    <w:p w14:paraId="5E709710" w14:textId="77777777" w:rsidR="00267D66" w:rsidRPr="00267D66" w:rsidRDefault="00267D66" w:rsidP="00267D66">
      <w:pPr>
        <w:rPr>
          <w:rFonts w:asciiTheme="majorHAnsi" w:hAnsiTheme="majorHAnsi" w:cstheme="majorHAnsi"/>
          <w:sz w:val="24"/>
          <w:szCs w:val="24"/>
        </w:rPr>
      </w:pPr>
      <w:r w:rsidRPr="00267D66">
        <w:rPr>
          <w:rFonts w:asciiTheme="majorHAnsi" w:hAnsiTheme="majorHAnsi" w:cstheme="majorHAnsi"/>
          <w:sz w:val="24"/>
          <w:szCs w:val="24"/>
        </w:rPr>
        <w:t>All submitted artwork must adhere to the following criteria:</w:t>
      </w:r>
    </w:p>
    <w:p w14:paraId="206028D1" w14:textId="4D21B7C8" w:rsidR="00267D66" w:rsidRPr="00267D66" w:rsidRDefault="00267D66" w:rsidP="00267D66">
      <w:pPr>
        <w:pStyle w:val="ListParagraph"/>
        <w:numPr>
          <w:ilvl w:val="0"/>
          <w:numId w:val="1"/>
        </w:numPr>
        <w:rPr>
          <w:rFonts w:asciiTheme="majorHAnsi" w:hAnsiTheme="majorHAnsi" w:cstheme="majorHAnsi"/>
        </w:rPr>
      </w:pPr>
      <w:r w:rsidRPr="00267D66">
        <w:rPr>
          <w:rFonts w:asciiTheme="majorHAnsi" w:hAnsiTheme="majorHAnsi" w:cstheme="majorHAnsi"/>
        </w:rPr>
        <w:t xml:space="preserve">Artists must be current residents of the City of Sioux Falls </w:t>
      </w:r>
    </w:p>
    <w:p w14:paraId="240A91E6" w14:textId="48695FBB" w:rsidR="00267D66" w:rsidRPr="00267D66" w:rsidRDefault="00267D66" w:rsidP="00267D66">
      <w:pPr>
        <w:pStyle w:val="ListParagraph"/>
        <w:numPr>
          <w:ilvl w:val="0"/>
          <w:numId w:val="1"/>
        </w:numPr>
        <w:rPr>
          <w:rFonts w:asciiTheme="majorHAnsi" w:hAnsiTheme="majorHAnsi" w:cstheme="majorHAnsi"/>
        </w:rPr>
      </w:pPr>
      <w:r w:rsidRPr="00267D66">
        <w:rPr>
          <w:rFonts w:asciiTheme="majorHAnsi" w:hAnsiTheme="majorHAnsi" w:cstheme="majorHAnsi"/>
        </w:rPr>
        <w:t>Artwork</w:t>
      </w:r>
      <w:r w:rsidR="00FF0E7D">
        <w:rPr>
          <w:rFonts w:asciiTheme="majorHAnsi" w:hAnsiTheme="majorHAnsi" w:cstheme="majorHAnsi"/>
        </w:rPr>
        <w:t xml:space="preserve"> may not contain nudity, promote any race, religion, gender or sexual orientation, or promote a person as a candidate for public office </w:t>
      </w:r>
    </w:p>
    <w:p w14:paraId="6EA242C6" w14:textId="42E54375" w:rsidR="00267D66" w:rsidRPr="00267D66" w:rsidRDefault="00267D66" w:rsidP="00267D66">
      <w:pPr>
        <w:pStyle w:val="ListParagraph"/>
        <w:numPr>
          <w:ilvl w:val="0"/>
          <w:numId w:val="1"/>
        </w:numPr>
        <w:rPr>
          <w:rFonts w:asciiTheme="majorHAnsi" w:hAnsiTheme="majorHAnsi" w:cstheme="majorHAnsi"/>
        </w:rPr>
      </w:pPr>
      <w:r w:rsidRPr="00267D66">
        <w:rPr>
          <w:rFonts w:asciiTheme="majorHAnsi" w:hAnsiTheme="majorHAnsi" w:cstheme="majorHAnsi"/>
        </w:rPr>
        <w:t xml:space="preserve">Artists may submit up to </w:t>
      </w:r>
      <w:r w:rsidR="00FF0E7D">
        <w:rPr>
          <w:rFonts w:asciiTheme="majorHAnsi" w:hAnsiTheme="majorHAnsi" w:cstheme="majorHAnsi"/>
        </w:rPr>
        <w:t>six (</w:t>
      </w:r>
      <w:r w:rsidR="000C1727">
        <w:rPr>
          <w:rFonts w:asciiTheme="majorHAnsi" w:hAnsiTheme="majorHAnsi" w:cstheme="majorHAnsi"/>
        </w:rPr>
        <w:t>6</w:t>
      </w:r>
      <w:r w:rsidR="00FF0E7D">
        <w:rPr>
          <w:rFonts w:asciiTheme="majorHAnsi" w:hAnsiTheme="majorHAnsi" w:cstheme="majorHAnsi"/>
        </w:rPr>
        <w:t>)</w:t>
      </w:r>
      <w:r w:rsidRPr="00267D66">
        <w:rPr>
          <w:rFonts w:asciiTheme="majorHAnsi" w:hAnsiTheme="majorHAnsi" w:cstheme="majorHAnsi"/>
        </w:rPr>
        <w:t xml:space="preserve"> pieces for consideration, but are only eligible to exhibit once annually</w:t>
      </w:r>
    </w:p>
    <w:p w14:paraId="61E8AAED" w14:textId="77777777" w:rsidR="00267D66" w:rsidRPr="00267D66" w:rsidRDefault="00267D66" w:rsidP="00267D66">
      <w:pPr>
        <w:pStyle w:val="ListParagraph"/>
        <w:numPr>
          <w:ilvl w:val="0"/>
          <w:numId w:val="1"/>
        </w:numPr>
        <w:rPr>
          <w:rFonts w:asciiTheme="majorHAnsi" w:hAnsiTheme="majorHAnsi" w:cstheme="majorHAnsi"/>
        </w:rPr>
      </w:pPr>
      <w:r w:rsidRPr="00267D66">
        <w:rPr>
          <w:rFonts w:asciiTheme="majorHAnsi" w:hAnsiTheme="majorHAnsi" w:cstheme="majorHAnsi"/>
        </w:rPr>
        <w:t>Artwork must meet specifications for available display methods at City Hall:</w:t>
      </w:r>
    </w:p>
    <w:p w14:paraId="35F22FD3" w14:textId="37825641" w:rsidR="00267D66" w:rsidRPr="00267D66" w:rsidRDefault="00267D66" w:rsidP="00267D66">
      <w:pPr>
        <w:pStyle w:val="ListParagraph"/>
        <w:numPr>
          <w:ilvl w:val="1"/>
          <w:numId w:val="1"/>
        </w:numPr>
        <w:rPr>
          <w:rFonts w:asciiTheme="majorHAnsi" w:hAnsiTheme="majorHAnsi" w:cstheme="majorHAnsi"/>
        </w:rPr>
      </w:pPr>
      <w:r w:rsidRPr="00267D66">
        <w:rPr>
          <w:rFonts w:asciiTheme="majorHAnsi" w:hAnsiTheme="majorHAnsi" w:cstheme="majorHAnsi"/>
        </w:rPr>
        <w:t>Work in all media is accepted as long as it does not project more than 3” from the wall surface and can hang from an aluminum wall hanging system</w:t>
      </w:r>
    </w:p>
    <w:p w14:paraId="27217072" w14:textId="3503534D" w:rsidR="00267D66" w:rsidRPr="00267D66" w:rsidRDefault="00267D66" w:rsidP="00267D66">
      <w:pPr>
        <w:pStyle w:val="ListParagraph"/>
        <w:numPr>
          <w:ilvl w:val="1"/>
          <w:numId w:val="1"/>
        </w:numPr>
        <w:rPr>
          <w:rFonts w:asciiTheme="majorHAnsi" w:hAnsiTheme="majorHAnsi" w:cstheme="majorHAnsi"/>
        </w:rPr>
      </w:pPr>
      <w:r>
        <w:rPr>
          <w:rFonts w:asciiTheme="majorHAnsi" w:hAnsiTheme="majorHAnsi" w:cstheme="majorHAnsi"/>
        </w:rPr>
        <w:t>Artwork must be i</w:t>
      </w:r>
      <w:r w:rsidRPr="00267D66">
        <w:rPr>
          <w:rFonts w:asciiTheme="majorHAnsi" w:hAnsiTheme="majorHAnsi" w:cstheme="majorHAnsi"/>
        </w:rPr>
        <w:t>n a “finished state,”</w:t>
      </w:r>
      <w:r>
        <w:rPr>
          <w:rFonts w:asciiTheme="majorHAnsi" w:hAnsiTheme="majorHAnsi" w:cstheme="majorHAnsi"/>
        </w:rPr>
        <w:t xml:space="preserve"> and </w:t>
      </w:r>
      <w:r w:rsidRPr="00267D66">
        <w:rPr>
          <w:rFonts w:asciiTheme="majorHAnsi" w:hAnsiTheme="majorHAnsi" w:cstheme="majorHAnsi"/>
        </w:rPr>
        <w:t>properly framed and/or prepared for public presentation</w:t>
      </w:r>
    </w:p>
    <w:p w14:paraId="48E38122" w14:textId="77CE38F7" w:rsidR="00267D66" w:rsidRPr="00267D66" w:rsidRDefault="00267D66" w:rsidP="00267D66">
      <w:pPr>
        <w:pStyle w:val="ListParagraph"/>
        <w:numPr>
          <w:ilvl w:val="1"/>
          <w:numId w:val="1"/>
        </w:numPr>
        <w:rPr>
          <w:rFonts w:asciiTheme="majorHAnsi" w:hAnsiTheme="majorHAnsi" w:cstheme="majorHAnsi"/>
        </w:rPr>
      </w:pPr>
      <w:r w:rsidRPr="00267D66">
        <w:rPr>
          <w:rFonts w:asciiTheme="majorHAnsi" w:hAnsiTheme="majorHAnsi" w:cstheme="majorHAnsi"/>
        </w:rPr>
        <w:t>Must have suitable wire backing to hang from an aluminum wall hanging system (more information available upon request)</w:t>
      </w:r>
    </w:p>
    <w:p w14:paraId="5ADDC646" w14:textId="77777777" w:rsidR="00267D66" w:rsidRPr="00267D66" w:rsidRDefault="00267D66" w:rsidP="00267D66">
      <w:pPr>
        <w:pStyle w:val="ListParagraph"/>
        <w:numPr>
          <w:ilvl w:val="1"/>
          <w:numId w:val="1"/>
        </w:numPr>
        <w:rPr>
          <w:rFonts w:asciiTheme="majorHAnsi" w:hAnsiTheme="majorHAnsi" w:cstheme="majorHAnsi"/>
        </w:rPr>
      </w:pPr>
      <w:r w:rsidRPr="00267D66">
        <w:rPr>
          <w:rFonts w:asciiTheme="majorHAnsi" w:hAnsiTheme="majorHAnsi" w:cstheme="majorHAnsi"/>
        </w:rPr>
        <w:t xml:space="preserve">Fit within the size and weight parameters for each display location: </w:t>
      </w:r>
    </w:p>
    <w:p w14:paraId="090C4BDE" w14:textId="10A9488A" w:rsidR="00267D66" w:rsidRPr="00267D66" w:rsidRDefault="00267D66" w:rsidP="00267D66">
      <w:pPr>
        <w:pStyle w:val="ListParagraph"/>
        <w:numPr>
          <w:ilvl w:val="2"/>
          <w:numId w:val="1"/>
        </w:numPr>
        <w:rPr>
          <w:rFonts w:asciiTheme="majorHAnsi" w:hAnsiTheme="majorHAnsi" w:cstheme="majorHAnsi"/>
        </w:rPr>
      </w:pPr>
      <w:r w:rsidRPr="00267D66">
        <w:rPr>
          <w:rFonts w:asciiTheme="majorHAnsi" w:hAnsiTheme="majorHAnsi" w:cstheme="majorHAnsi"/>
        </w:rPr>
        <w:t>Location 1</w:t>
      </w:r>
      <w:r w:rsidRPr="00EA029B">
        <w:rPr>
          <w:rFonts w:asciiTheme="majorHAnsi" w:hAnsiTheme="majorHAnsi" w:cstheme="majorHAnsi"/>
        </w:rPr>
        <w:t xml:space="preserve">. </w:t>
      </w:r>
      <w:r w:rsidR="00FF0E7D" w:rsidRPr="00EA029B">
        <w:rPr>
          <w:rFonts w:asciiTheme="majorHAnsi" w:hAnsiTheme="majorHAnsi" w:cstheme="majorHAnsi"/>
        </w:rPr>
        <w:t xml:space="preserve"> </w:t>
      </w:r>
      <w:proofErr w:type="gramStart"/>
      <w:r w:rsidRPr="00EA029B">
        <w:rPr>
          <w:rFonts w:asciiTheme="majorHAnsi" w:hAnsiTheme="majorHAnsi" w:cstheme="majorHAnsi"/>
        </w:rPr>
        <w:t>24”w</w:t>
      </w:r>
      <w:proofErr w:type="gramEnd"/>
      <w:r w:rsidRPr="00EA029B">
        <w:rPr>
          <w:rFonts w:asciiTheme="majorHAnsi" w:hAnsiTheme="majorHAnsi" w:cstheme="majorHAnsi"/>
        </w:rPr>
        <w:t xml:space="preserve"> x 36”h up to 36”w x 42”h</w:t>
      </w:r>
      <w:r w:rsidR="00D77892" w:rsidRPr="00EA029B">
        <w:rPr>
          <w:rFonts w:asciiTheme="majorHAnsi" w:hAnsiTheme="majorHAnsi" w:cstheme="majorHAnsi"/>
        </w:rPr>
        <w:t>,</w:t>
      </w:r>
      <w:r w:rsidR="00D77892">
        <w:rPr>
          <w:rFonts w:asciiTheme="majorHAnsi" w:hAnsiTheme="majorHAnsi" w:cstheme="majorHAnsi"/>
        </w:rPr>
        <w:t xml:space="preserve"> </w:t>
      </w:r>
      <w:r w:rsidR="00EA029B">
        <w:rPr>
          <w:rFonts w:asciiTheme="majorHAnsi" w:hAnsiTheme="majorHAnsi" w:cstheme="majorHAnsi"/>
        </w:rPr>
        <w:t xml:space="preserve">20 </w:t>
      </w:r>
      <w:proofErr w:type="spellStart"/>
      <w:r w:rsidR="00EA029B">
        <w:rPr>
          <w:rFonts w:asciiTheme="majorHAnsi" w:hAnsiTheme="majorHAnsi" w:cstheme="majorHAnsi"/>
        </w:rPr>
        <w:t>lb</w:t>
      </w:r>
      <w:proofErr w:type="spellEnd"/>
      <w:r w:rsidR="00EA029B">
        <w:rPr>
          <w:rFonts w:asciiTheme="majorHAnsi" w:hAnsiTheme="majorHAnsi" w:cstheme="majorHAnsi"/>
        </w:rPr>
        <w:t xml:space="preserve"> weight limit</w:t>
      </w:r>
      <w:r w:rsidR="000C1727">
        <w:rPr>
          <w:rFonts w:asciiTheme="majorHAnsi" w:hAnsiTheme="majorHAnsi" w:cstheme="majorHAnsi"/>
        </w:rPr>
        <w:t xml:space="preserve"> </w:t>
      </w:r>
    </w:p>
    <w:p w14:paraId="37C72E5C" w14:textId="7E4D180F" w:rsidR="00267D66" w:rsidRPr="00267D66" w:rsidRDefault="00267D66" w:rsidP="00547C72">
      <w:pPr>
        <w:pStyle w:val="ListParagraph"/>
        <w:numPr>
          <w:ilvl w:val="2"/>
          <w:numId w:val="1"/>
        </w:numPr>
        <w:ind w:right="-270"/>
        <w:rPr>
          <w:rFonts w:asciiTheme="majorHAnsi" w:hAnsiTheme="majorHAnsi" w:cstheme="majorHAnsi"/>
        </w:rPr>
      </w:pPr>
      <w:r w:rsidRPr="00267D66">
        <w:rPr>
          <w:rFonts w:asciiTheme="majorHAnsi" w:hAnsiTheme="majorHAnsi" w:cstheme="majorHAnsi"/>
        </w:rPr>
        <w:t xml:space="preserve">Location 2. </w:t>
      </w:r>
      <w:r w:rsidR="00FF0E7D">
        <w:rPr>
          <w:rFonts w:asciiTheme="majorHAnsi" w:hAnsiTheme="majorHAnsi" w:cstheme="majorHAnsi"/>
        </w:rPr>
        <w:t xml:space="preserve"> </w:t>
      </w:r>
      <w:proofErr w:type="gramStart"/>
      <w:r w:rsidRPr="00267D66">
        <w:rPr>
          <w:rFonts w:asciiTheme="majorHAnsi" w:hAnsiTheme="majorHAnsi" w:cstheme="majorHAnsi"/>
        </w:rPr>
        <w:t>36”w</w:t>
      </w:r>
      <w:proofErr w:type="gramEnd"/>
      <w:r w:rsidRPr="00267D66">
        <w:rPr>
          <w:rFonts w:asciiTheme="majorHAnsi" w:hAnsiTheme="majorHAnsi" w:cstheme="majorHAnsi"/>
        </w:rPr>
        <w:t xml:space="preserve"> x 24”h up to 60”w x 36”h (</w:t>
      </w:r>
      <w:r w:rsidR="00547C72">
        <w:rPr>
          <w:rFonts w:asciiTheme="majorHAnsi" w:hAnsiTheme="majorHAnsi" w:cstheme="majorHAnsi"/>
        </w:rPr>
        <w:t xml:space="preserve">artwork must weigh less than 10 </w:t>
      </w:r>
      <w:proofErr w:type="spellStart"/>
      <w:r w:rsidR="00547C72">
        <w:rPr>
          <w:rFonts w:asciiTheme="majorHAnsi" w:hAnsiTheme="majorHAnsi" w:cstheme="majorHAnsi"/>
        </w:rPr>
        <w:t>lbs</w:t>
      </w:r>
      <w:proofErr w:type="spellEnd"/>
      <w:r w:rsidR="00547C72">
        <w:rPr>
          <w:rFonts w:asciiTheme="majorHAnsi" w:hAnsiTheme="majorHAnsi" w:cstheme="majorHAnsi"/>
        </w:rPr>
        <w:t xml:space="preserve"> per linear foot horizontally</w:t>
      </w:r>
      <w:r w:rsidRPr="00267D66">
        <w:rPr>
          <w:rFonts w:asciiTheme="majorHAnsi" w:hAnsiTheme="majorHAnsi" w:cstheme="majorHAnsi"/>
        </w:rPr>
        <w:t>)</w:t>
      </w:r>
    </w:p>
    <w:p w14:paraId="6F4A476D" w14:textId="399C759D" w:rsidR="00267D66" w:rsidRDefault="00267D66" w:rsidP="00267D66">
      <w:pPr>
        <w:pStyle w:val="ListParagraph"/>
        <w:numPr>
          <w:ilvl w:val="2"/>
          <w:numId w:val="1"/>
        </w:numPr>
        <w:rPr>
          <w:rFonts w:asciiTheme="majorHAnsi" w:hAnsiTheme="majorHAnsi" w:cstheme="majorHAnsi"/>
        </w:rPr>
      </w:pPr>
      <w:r w:rsidRPr="00267D66">
        <w:rPr>
          <w:rFonts w:asciiTheme="majorHAnsi" w:hAnsiTheme="majorHAnsi" w:cstheme="majorHAnsi"/>
        </w:rPr>
        <w:t xml:space="preserve">Location 3. </w:t>
      </w:r>
      <w:r w:rsidR="00FF0E7D">
        <w:rPr>
          <w:rFonts w:asciiTheme="majorHAnsi" w:hAnsiTheme="majorHAnsi" w:cstheme="majorHAnsi"/>
        </w:rPr>
        <w:t xml:space="preserve"> </w:t>
      </w:r>
      <w:r w:rsidRPr="00267D66">
        <w:rPr>
          <w:rFonts w:asciiTheme="majorHAnsi" w:hAnsiTheme="majorHAnsi" w:cstheme="majorHAnsi"/>
        </w:rPr>
        <w:t xml:space="preserve">Artwork up to </w:t>
      </w:r>
      <w:proofErr w:type="gramStart"/>
      <w:r w:rsidRPr="00267D66">
        <w:rPr>
          <w:rFonts w:asciiTheme="majorHAnsi" w:hAnsiTheme="majorHAnsi" w:cstheme="majorHAnsi"/>
        </w:rPr>
        <w:t>90”</w:t>
      </w:r>
      <w:r w:rsidR="000C1727">
        <w:rPr>
          <w:rFonts w:asciiTheme="majorHAnsi" w:hAnsiTheme="majorHAnsi" w:cstheme="majorHAnsi"/>
        </w:rPr>
        <w:t>w</w:t>
      </w:r>
      <w:proofErr w:type="gramEnd"/>
      <w:r w:rsidR="000C1727">
        <w:rPr>
          <w:rFonts w:asciiTheme="majorHAnsi" w:hAnsiTheme="majorHAnsi" w:cstheme="majorHAnsi"/>
        </w:rPr>
        <w:t xml:space="preserve"> </w:t>
      </w:r>
      <w:r w:rsidRPr="00267D66">
        <w:rPr>
          <w:rFonts w:asciiTheme="majorHAnsi" w:hAnsiTheme="majorHAnsi" w:cstheme="majorHAnsi"/>
        </w:rPr>
        <w:t>x</w:t>
      </w:r>
      <w:r w:rsidR="005F7B53">
        <w:rPr>
          <w:rFonts w:asciiTheme="majorHAnsi" w:hAnsiTheme="majorHAnsi" w:cstheme="majorHAnsi"/>
        </w:rPr>
        <w:t xml:space="preserve"> </w:t>
      </w:r>
      <w:r w:rsidR="00547C72">
        <w:rPr>
          <w:rFonts w:asciiTheme="majorHAnsi" w:hAnsiTheme="majorHAnsi" w:cstheme="majorHAnsi"/>
        </w:rPr>
        <w:t>72</w:t>
      </w:r>
      <w:r w:rsidRPr="00267D66">
        <w:rPr>
          <w:rFonts w:asciiTheme="majorHAnsi" w:hAnsiTheme="majorHAnsi" w:cstheme="majorHAnsi"/>
        </w:rPr>
        <w:t>”</w:t>
      </w:r>
      <w:r w:rsidR="000C1727">
        <w:rPr>
          <w:rFonts w:asciiTheme="majorHAnsi" w:hAnsiTheme="majorHAnsi" w:cstheme="majorHAnsi"/>
        </w:rPr>
        <w:t>h</w:t>
      </w:r>
      <w:r w:rsidRPr="00267D66">
        <w:rPr>
          <w:rFonts w:asciiTheme="majorHAnsi" w:hAnsiTheme="majorHAnsi" w:cstheme="majorHAnsi"/>
        </w:rPr>
        <w:t xml:space="preserve"> (can be composed of 1 or multiple pieces –</w:t>
      </w:r>
      <w:r w:rsidR="00547C72">
        <w:rPr>
          <w:rFonts w:asciiTheme="majorHAnsi" w:hAnsiTheme="majorHAnsi" w:cstheme="majorHAnsi"/>
        </w:rPr>
        <w:t xml:space="preserve">artwork must weigh less than 10 </w:t>
      </w:r>
      <w:proofErr w:type="spellStart"/>
      <w:r w:rsidR="00547C72">
        <w:rPr>
          <w:rFonts w:asciiTheme="majorHAnsi" w:hAnsiTheme="majorHAnsi" w:cstheme="majorHAnsi"/>
        </w:rPr>
        <w:t>lbs</w:t>
      </w:r>
      <w:proofErr w:type="spellEnd"/>
      <w:r w:rsidR="00547C72">
        <w:rPr>
          <w:rFonts w:asciiTheme="majorHAnsi" w:hAnsiTheme="majorHAnsi" w:cstheme="majorHAnsi"/>
        </w:rPr>
        <w:t xml:space="preserve"> per linear foot horizontally</w:t>
      </w:r>
      <w:r w:rsidRPr="00267D66">
        <w:rPr>
          <w:rFonts w:asciiTheme="majorHAnsi" w:hAnsiTheme="majorHAnsi" w:cstheme="majorHAnsi"/>
        </w:rPr>
        <w:t>)</w:t>
      </w:r>
    </w:p>
    <w:p w14:paraId="570287C9" w14:textId="67905807" w:rsidR="000C1727" w:rsidRPr="00267D66" w:rsidRDefault="000C1727" w:rsidP="00267D66">
      <w:pPr>
        <w:pStyle w:val="ListParagraph"/>
        <w:numPr>
          <w:ilvl w:val="2"/>
          <w:numId w:val="1"/>
        </w:numPr>
        <w:rPr>
          <w:rFonts w:asciiTheme="majorHAnsi" w:hAnsiTheme="majorHAnsi" w:cstheme="majorHAnsi"/>
        </w:rPr>
      </w:pPr>
      <w:r>
        <w:rPr>
          <w:rFonts w:asciiTheme="majorHAnsi" w:hAnsiTheme="majorHAnsi" w:cstheme="majorHAnsi"/>
        </w:rPr>
        <w:t xml:space="preserve">Location 4. </w:t>
      </w:r>
      <w:r w:rsidR="005F7B53" w:rsidRPr="005F7B53">
        <w:rPr>
          <w:rFonts w:asciiTheme="majorHAnsi" w:hAnsiTheme="majorHAnsi" w:cstheme="majorHAnsi"/>
        </w:rPr>
        <w:t xml:space="preserve">Artwork up to </w:t>
      </w:r>
      <w:proofErr w:type="gramStart"/>
      <w:r w:rsidR="005F7B53" w:rsidRPr="005F7B53">
        <w:rPr>
          <w:rFonts w:asciiTheme="majorHAnsi" w:hAnsiTheme="majorHAnsi" w:cstheme="majorHAnsi"/>
        </w:rPr>
        <w:t>90”</w:t>
      </w:r>
      <w:r w:rsidR="00924CB2">
        <w:rPr>
          <w:rFonts w:asciiTheme="majorHAnsi" w:hAnsiTheme="majorHAnsi" w:cstheme="majorHAnsi"/>
        </w:rPr>
        <w:t>w</w:t>
      </w:r>
      <w:proofErr w:type="gramEnd"/>
      <w:r w:rsidR="005F7B53" w:rsidRPr="005F7B53">
        <w:rPr>
          <w:rFonts w:asciiTheme="majorHAnsi" w:hAnsiTheme="majorHAnsi" w:cstheme="majorHAnsi"/>
        </w:rPr>
        <w:t xml:space="preserve"> x </w:t>
      </w:r>
      <w:r w:rsidR="00547C72">
        <w:rPr>
          <w:rFonts w:asciiTheme="majorHAnsi" w:hAnsiTheme="majorHAnsi" w:cstheme="majorHAnsi"/>
        </w:rPr>
        <w:t>72</w:t>
      </w:r>
      <w:r w:rsidR="005F7B53" w:rsidRPr="005F7B53">
        <w:rPr>
          <w:rFonts w:asciiTheme="majorHAnsi" w:hAnsiTheme="majorHAnsi" w:cstheme="majorHAnsi"/>
        </w:rPr>
        <w:t>”</w:t>
      </w:r>
      <w:r w:rsidR="00924CB2">
        <w:rPr>
          <w:rFonts w:asciiTheme="majorHAnsi" w:hAnsiTheme="majorHAnsi" w:cstheme="majorHAnsi"/>
        </w:rPr>
        <w:t>h</w:t>
      </w:r>
      <w:r w:rsidR="005F7B53" w:rsidRPr="005F7B53">
        <w:rPr>
          <w:rFonts w:asciiTheme="majorHAnsi" w:hAnsiTheme="majorHAnsi" w:cstheme="majorHAnsi"/>
        </w:rPr>
        <w:t xml:space="preserve"> (can be composed of 1 or multiple pieces – </w:t>
      </w:r>
      <w:r w:rsidR="00547C72">
        <w:rPr>
          <w:rFonts w:asciiTheme="majorHAnsi" w:hAnsiTheme="majorHAnsi" w:cstheme="majorHAnsi"/>
        </w:rPr>
        <w:t xml:space="preserve">artwork must weigh less than 10 </w:t>
      </w:r>
      <w:proofErr w:type="spellStart"/>
      <w:r w:rsidR="00547C72">
        <w:rPr>
          <w:rFonts w:asciiTheme="majorHAnsi" w:hAnsiTheme="majorHAnsi" w:cstheme="majorHAnsi"/>
        </w:rPr>
        <w:t>lbs</w:t>
      </w:r>
      <w:proofErr w:type="spellEnd"/>
      <w:r w:rsidR="00547C72">
        <w:rPr>
          <w:rFonts w:asciiTheme="majorHAnsi" w:hAnsiTheme="majorHAnsi" w:cstheme="majorHAnsi"/>
        </w:rPr>
        <w:t xml:space="preserve"> per linear foot horizontally</w:t>
      </w:r>
      <w:r w:rsidR="005F7B53" w:rsidRPr="005F7B53">
        <w:rPr>
          <w:rFonts w:asciiTheme="majorHAnsi" w:hAnsiTheme="majorHAnsi" w:cstheme="majorHAnsi"/>
        </w:rPr>
        <w:t>) This location is ideal for multiple artists, collaborations, and organizations</w:t>
      </w:r>
      <w:r w:rsidR="005F7B53">
        <w:rPr>
          <w:rFonts w:ascii="Arial" w:hAnsi="Arial" w:cs="Arial"/>
        </w:rPr>
        <w:t xml:space="preserve">  </w:t>
      </w:r>
    </w:p>
    <w:p w14:paraId="0FA30FCB" w14:textId="77777777" w:rsidR="00267D66" w:rsidRPr="00267D66" w:rsidRDefault="00267D66" w:rsidP="00267D66">
      <w:pPr>
        <w:rPr>
          <w:rFonts w:asciiTheme="majorHAnsi" w:hAnsiTheme="majorHAnsi" w:cstheme="majorHAnsi"/>
          <w:sz w:val="24"/>
          <w:szCs w:val="24"/>
        </w:rPr>
      </w:pPr>
    </w:p>
    <w:p w14:paraId="7DA1A77F" w14:textId="1E67A09B" w:rsidR="00267D66" w:rsidRPr="00267D66" w:rsidRDefault="00267D66" w:rsidP="00267D66">
      <w:pPr>
        <w:rPr>
          <w:rFonts w:asciiTheme="majorHAnsi" w:hAnsiTheme="majorHAnsi" w:cstheme="majorHAnsi"/>
          <w:b/>
          <w:sz w:val="24"/>
          <w:szCs w:val="24"/>
        </w:rPr>
      </w:pPr>
      <w:r w:rsidRPr="00267D66">
        <w:rPr>
          <w:rFonts w:asciiTheme="majorHAnsi" w:hAnsiTheme="majorHAnsi" w:cstheme="majorHAnsi"/>
          <w:b/>
          <w:sz w:val="24"/>
          <w:szCs w:val="24"/>
        </w:rPr>
        <w:t xml:space="preserve">Artist Rights and Responsibilities </w:t>
      </w:r>
    </w:p>
    <w:p w14:paraId="3DA3C1A7" w14:textId="1F4DB72F" w:rsidR="00267D66" w:rsidRPr="00267D66" w:rsidRDefault="00267D66" w:rsidP="00267D66">
      <w:pPr>
        <w:pStyle w:val="ListParagraph"/>
        <w:numPr>
          <w:ilvl w:val="0"/>
          <w:numId w:val="2"/>
        </w:numPr>
        <w:rPr>
          <w:rFonts w:asciiTheme="majorHAnsi" w:hAnsiTheme="majorHAnsi" w:cstheme="majorHAnsi"/>
        </w:rPr>
      </w:pPr>
      <w:r w:rsidRPr="00267D66">
        <w:rPr>
          <w:rFonts w:asciiTheme="majorHAnsi" w:hAnsiTheme="majorHAnsi" w:cstheme="majorHAnsi"/>
        </w:rPr>
        <w:t>Artists are responsible for submitting all materials related to this RFA for review. Materials for review, will not be returned</w:t>
      </w:r>
    </w:p>
    <w:p w14:paraId="4E48E9BA" w14:textId="6B17EDFC" w:rsidR="00267D66" w:rsidRPr="00267D66" w:rsidRDefault="00267D66" w:rsidP="00267D66">
      <w:pPr>
        <w:pStyle w:val="ListParagraph"/>
        <w:numPr>
          <w:ilvl w:val="0"/>
          <w:numId w:val="2"/>
        </w:numPr>
        <w:rPr>
          <w:rFonts w:asciiTheme="majorHAnsi" w:hAnsiTheme="majorHAnsi" w:cstheme="majorHAnsi"/>
        </w:rPr>
      </w:pPr>
      <w:r w:rsidRPr="00267D66">
        <w:rPr>
          <w:rFonts w:asciiTheme="majorHAnsi" w:hAnsiTheme="majorHAnsi" w:cstheme="majorHAnsi"/>
        </w:rPr>
        <w:t xml:space="preserve">Selected Artists will receive a stipend in exchange for the display of their works. Stipend amounts will be awarded based on selected location. </w:t>
      </w:r>
    </w:p>
    <w:p w14:paraId="5E3B580A" w14:textId="67A00584" w:rsidR="00267D66" w:rsidRPr="00267D66" w:rsidRDefault="00267D66" w:rsidP="00267D66">
      <w:pPr>
        <w:pStyle w:val="ListParagraph"/>
        <w:numPr>
          <w:ilvl w:val="1"/>
          <w:numId w:val="2"/>
        </w:numPr>
        <w:rPr>
          <w:rFonts w:asciiTheme="majorHAnsi" w:hAnsiTheme="majorHAnsi" w:cstheme="majorHAnsi"/>
        </w:rPr>
      </w:pPr>
      <w:r w:rsidRPr="00267D66">
        <w:rPr>
          <w:rFonts w:asciiTheme="majorHAnsi" w:hAnsiTheme="majorHAnsi" w:cstheme="majorHAnsi"/>
        </w:rPr>
        <w:t>Location 1 = $150, Location 2 = $225, Location 3 = $375</w:t>
      </w:r>
      <w:r w:rsidR="00547C72">
        <w:rPr>
          <w:rFonts w:asciiTheme="majorHAnsi" w:hAnsiTheme="majorHAnsi" w:cstheme="majorHAnsi"/>
        </w:rPr>
        <w:t xml:space="preserve"> Location 4 = $375</w:t>
      </w:r>
    </w:p>
    <w:p w14:paraId="25AD5ED0" w14:textId="68794DB3" w:rsidR="00267D66" w:rsidRPr="00267D66" w:rsidRDefault="00267D66" w:rsidP="00267D66">
      <w:pPr>
        <w:pStyle w:val="ListParagraph"/>
        <w:numPr>
          <w:ilvl w:val="0"/>
          <w:numId w:val="2"/>
        </w:numPr>
        <w:rPr>
          <w:rFonts w:asciiTheme="majorHAnsi" w:hAnsiTheme="majorHAnsi" w:cstheme="majorHAnsi"/>
        </w:rPr>
      </w:pPr>
      <w:r w:rsidRPr="00267D66">
        <w:rPr>
          <w:rFonts w:asciiTheme="majorHAnsi" w:hAnsiTheme="majorHAnsi" w:cstheme="majorHAnsi"/>
        </w:rPr>
        <w:t>Artists are permitted to list their works for sale</w:t>
      </w:r>
      <w:r>
        <w:rPr>
          <w:rFonts w:asciiTheme="majorHAnsi" w:hAnsiTheme="majorHAnsi" w:cstheme="majorHAnsi"/>
        </w:rPr>
        <w:t xml:space="preserve"> </w:t>
      </w:r>
      <w:r w:rsidRPr="00267D66">
        <w:rPr>
          <w:rFonts w:asciiTheme="majorHAnsi" w:hAnsiTheme="majorHAnsi" w:cstheme="majorHAnsi"/>
        </w:rPr>
        <w:t>and are responsible for providing pricing and contact information for patrons in a format requested by the City. Sales are to be handled directly between the Artist and any patrons. Artist must ensure that any work sold will remain on display for the duration of the exhibit.</w:t>
      </w:r>
    </w:p>
    <w:p w14:paraId="071B099D" w14:textId="14C0F8D7" w:rsidR="00267D66" w:rsidRDefault="00267D66" w:rsidP="00267D66">
      <w:pPr>
        <w:pStyle w:val="ListParagraph"/>
        <w:numPr>
          <w:ilvl w:val="0"/>
          <w:numId w:val="2"/>
        </w:numPr>
        <w:rPr>
          <w:rFonts w:asciiTheme="majorHAnsi" w:hAnsiTheme="majorHAnsi" w:cstheme="majorHAnsi"/>
        </w:rPr>
      </w:pPr>
      <w:r w:rsidRPr="00267D66">
        <w:rPr>
          <w:rFonts w:asciiTheme="majorHAnsi" w:hAnsiTheme="majorHAnsi" w:cstheme="majorHAnsi"/>
        </w:rPr>
        <w:t>Artists are required to coordinate installation and removal of artwork with the City on specified dates and times</w:t>
      </w:r>
    </w:p>
    <w:p w14:paraId="55220ACD" w14:textId="77777777" w:rsidR="00685B92" w:rsidRPr="00267D66" w:rsidRDefault="00685B92" w:rsidP="00267D66">
      <w:pPr>
        <w:rPr>
          <w:rFonts w:asciiTheme="majorHAnsi" w:hAnsiTheme="majorHAnsi" w:cstheme="majorHAnsi"/>
          <w:b/>
          <w:sz w:val="24"/>
          <w:szCs w:val="24"/>
        </w:rPr>
      </w:pPr>
    </w:p>
    <w:p w14:paraId="7E114129" w14:textId="77777777" w:rsidR="00267D66" w:rsidRPr="00267D66" w:rsidRDefault="00267D66" w:rsidP="00267D66">
      <w:pPr>
        <w:rPr>
          <w:rFonts w:asciiTheme="majorHAnsi" w:hAnsiTheme="majorHAnsi" w:cstheme="majorHAnsi"/>
          <w:b/>
          <w:sz w:val="24"/>
          <w:szCs w:val="24"/>
        </w:rPr>
      </w:pPr>
      <w:r w:rsidRPr="00267D66">
        <w:rPr>
          <w:rFonts w:asciiTheme="majorHAnsi" w:hAnsiTheme="majorHAnsi" w:cstheme="majorHAnsi"/>
          <w:b/>
          <w:sz w:val="24"/>
          <w:szCs w:val="24"/>
        </w:rPr>
        <w:t>City Rights and Responsibilities</w:t>
      </w:r>
    </w:p>
    <w:p w14:paraId="76FDC35E" w14:textId="7368F783" w:rsidR="00267D66" w:rsidRPr="00267D66" w:rsidRDefault="00267D66" w:rsidP="00267D66">
      <w:pPr>
        <w:pStyle w:val="ListParagraph"/>
        <w:numPr>
          <w:ilvl w:val="0"/>
          <w:numId w:val="3"/>
        </w:numPr>
        <w:rPr>
          <w:rFonts w:asciiTheme="majorHAnsi" w:hAnsiTheme="majorHAnsi" w:cstheme="majorHAnsi"/>
        </w:rPr>
      </w:pPr>
      <w:r w:rsidRPr="00267D66">
        <w:rPr>
          <w:rFonts w:asciiTheme="majorHAnsi" w:hAnsiTheme="majorHAnsi" w:cstheme="majorHAnsi"/>
        </w:rPr>
        <w:t>The City is responsible for distributing the RFA annually to the Sioux Falls Arts Council and other art facilitator groups</w:t>
      </w:r>
    </w:p>
    <w:p w14:paraId="003CE88F" w14:textId="3A542938" w:rsidR="00267D66" w:rsidRPr="00267D66" w:rsidRDefault="00267D66" w:rsidP="00267D66">
      <w:pPr>
        <w:pStyle w:val="ListParagraph"/>
        <w:numPr>
          <w:ilvl w:val="0"/>
          <w:numId w:val="3"/>
        </w:numPr>
        <w:rPr>
          <w:rFonts w:asciiTheme="majorHAnsi" w:hAnsiTheme="majorHAnsi" w:cstheme="majorHAnsi"/>
        </w:rPr>
      </w:pPr>
      <w:r w:rsidRPr="00267D66">
        <w:rPr>
          <w:rFonts w:asciiTheme="majorHAnsi" w:hAnsiTheme="majorHAnsi" w:cstheme="majorHAnsi"/>
        </w:rPr>
        <w:t>The City and/or the Sioux Falls Arts Council is responsible for handling waivers, agreements, and scheduling</w:t>
      </w:r>
    </w:p>
    <w:p w14:paraId="3BB26FB8" w14:textId="52855F80" w:rsidR="00267D66" w:rsidRPr="00267D66" w:rsidRDefault="00267D66" w:rsidP="00267D66">
      <w:pPr>
        <w:pStyle w:val="ListParagraph"/>
        <w:numPr>
          <w:ilvl w:val="0"/>
          <w:numId w:val="3"/>
        </w:numPr>
        <w:rPr>
          <w:rFonts w:asciiTheme="majorHAnsi" w:hAnsiTheme="majorHAnsi" w:cstheme="majorHAnsi"/>
        </w:rPr>
      </w:pPr>
      <w:r w:rsidRPr="00267D66">
        <w:rPr>
          <w:rFonts w:asciiTheme="majorHAnsi" w:hAnsiTheme="majorHAnsi" w:cstheme="majorHAnsi"/>
        </w:rPr>
        <w:t>The City will have the right to advertise the name and work of the artist and photograph the art for advertising and promotional purposes</w:t>
      </w:r>
    </w:p>
    <w:p w14:paraId="4774C168" w14:textId="6619FED0" w:rsidR="00267D66" w:rsidRDefault="00267D66" w:rsidP="00267D66">
      <w:pPr>
        <w:pStyle w:val="ListParagraph"/>
        <w:numPr>
          <w:ilvl w:val="0"/>
          <w:numId w:val="3"/>
        </w:numPr>
        <w:rPr>
          <w:rFonts w:asciiTheme="majorHAnsi" w:hAnsiTheme="majorHAnsi" w:cstheme="majorHAnsi"/>
        </w:rPr>
      </w:pPr>
      <w:r w:rsidRPr="00267D66">
        <w:rPr>
          <w:rFonts w:asciiTheme="majorHAnsi" w:hAnsiTheme="majorHAnsi" w:cstheme="majorHAnsi"/>
        </w:rPr>
        <w:t xml:space="preserve">While the City and the Sioux Falls Arts Council will handle the works with utmost care, and while the display space is monitored by security, the City of Sioux Falls will </w:t>
      </w:r>
      <w:r w:rsidRPr="00267D66">
        <w:rPr>
          <w:rFonts w:asciiTheme="majorHAnsi" w:hAnsiTheme="majorHAnsi" w:cstheme="majorHAnsi"/>
          <w:i/>
        </w:rPr>
        <w:t>not</w:t>
      </w:r>
      <w:r w:rsidRPr="00267D66">
        <w:rPr>
          <w:rFonts w:asciiTheme="majorHAnsi" w:hAnsiTheme="majorHAnsi" w:cstheme="majorHAnsi"/>
        </w:rPr>
        <w:t xml:space="preserve"> be responsible for lost, stolen or damaged artwork</w:t>
      </w:r>
    </w:p>
    <w:p w14:paraId="0E516F98" w14:textId="443DC668" w:rsidR="000228EC" w:rsidRPr="00547C72" w:rsidRDefault="000228EC" w:rsidP="00547C72">
      <w:pPr>
        <w:ind w:left="720" w:hanging="360"/>
        <w:rPr>
          <w:rFonts w:asciiTheme="majorHAnsi" w:hAnsiTheme="majorHAnsi" w:cstheme="majorHAnsi"/>
        </w:rPr>
      </w:pPr>
      <w:r w:rsidRPr="00547C72">
        <w:rPr>
          <w:rFonts w:asciiTheme="majorHAnsi" w:hAnsiTheme="majorHAnsi" w:cstheme="majorHAnsi"/>
          <w:sz w:val="24"/>
          <w:szCs w:val="24"/>
        </w:rPr>
        <w:t>The City to approve final artwork selection</w:t>
      </w:r>
      <w:r>
        <w:rPr>
          <w:rFonts w:asciiTheme="majorHAnsi" w:hAnsiTheme="majorHAnsi" w:cstheme="majorHAnsi"/>
          <w:sz w:val="24"/>
          <w:szCs w:val="24"/>
        </w:rPr>
        <w:t>s based upon recommendations received from the Selection Committee.</w:t>
      </w:r>
    </w:p>
    <w:p w14:paraId="652C99A8" w14:textId="64BC11EB" w:rsidR="00267D66" w:rsidRPr="00267D66" w:rsidRDefault="00267D66" w:rsidP="00267D66">
      <w:pPr>
        <w:rPr>
          <w:rFonts w:asciiTheme="majorHAnsi" w:hAnsiTheme="majorHAnsi" w:cstheme="majorHAnsi"/>
          <w:b/>
          <w:sz w:val="24"/>
          <w:szCs w:val="24"/>
        </w:rPr>
      </w:pPr>
    </w:p>
    <w:p w14:paraId="7B0FAAED" w14:textId="07C2F64F" w:rsidR="00267D66" w:rsidRPr="00267D66" w:rsidRDefault="00267D66" w:rsidP="00267D66">
      <w:pPr>
        <w:rPr>
          <w:rFonts w:asciiTheme="majorHAnsi" w:hAnsiTheme="majorHAnsi" w:cstheme="majorHAnsi"/>
          <w:b/>
          <w:sz w:val="24"/>
          <w:szCs w:val="24"/>
        </w:rPr>
      </w:pPr>
      <w:r w:rsidRPr="00267D66">
        <w:rPr>
          <w:rFonts w:asciiTheme="majorHAnsi" w:hAnsiTheme="majorHAnsi" w:cstheme="majorHAnsi"/>
          <w:b/>
          <w:sz w:val="24"/>
          <w:szCs w:val="24"/>
        </w:rPr>
        <w:t>Selection Process</w:t>
      </w:r>
    </w:p>
    <w:p w14:paraId="231D51B1" w14:textId="661F45E2" w:rsidR="00267D66" w:rsidRPr="00267D66" w:rsidRDefault="00267D66" w:rsidP="00267D66">
      <w:pPr>
        <w:rPr>
          <w:rFonts w:asciiTheme="majorHAnsi" w:hAnsiTheme="majorHAnsi" w:cstheme="majorHAnsi"/>
          <w:sz w:val="24"/>
          <w:szCs w:val="24"/>
        </w:rPr>
      </w:pPr>
      <w:r w:rsidRPr="00267D66">
        <w:rPr>
          <w:rFonts w:asciiTheme="majorHAnsi" w:hAnsiTheme="majorHAnsi" w:cstheme="majorHAnsi"/>
          <w:sz w:val="24"/>
          <w:szCs w:val="24"/>
        </w:rPr>
        <w:t xml:space="preserve">A </w:t>
      </w:r>
      <w:r w:rsidR="000228EC">
        <w:rPr>
          <w:rFonts w:asciiTheme="majorHAnsi" w:hAnsiTheme="majorHAnsi" w:cstheme="majorHAnsi"/>
          <w:sz w:val="24"/>
          <w:szCs w:val="24"/>
        </w:rPr>
        <w:t>S</w:t>
      </w:r>
      <w:r w:rsidRPr="00267D66">
        <w:rPr>
          <w:rFonts w:asciiTheme="majorHAnsi" w:hAnsiTheme="majorHAnsi" w:cstheme="majorHAnsi"/>
          <w:sz w:val="24"/>
          <w:szCs w:val="24"/>
        </w:rPr>
        <w:t xml:space="preserve">election </w:t>
      </w:r>
      <w:r w:rsidR="000228EC">
        <w:rPr>
          <w:rFonts w:asciiTheme="majorHAnsi" w:hAnsiTheme="majorHAnsi" w:cstheme="majorHAnsi"/>
          <w:sz w:val="24"/>
          <w:szCs w:val="24"/>
        </w:rPr>
        <w:t>C</w:t>
      </w:r>
      <w:r w:rsidRPr="00267D66">
        <w:rPr>
          <w:rFonts w:asciiTheme="majorHAnsi" w:hAnsiTheme="majorHAnsi" w:cstheme="majorHAnsi"/>
          <w:sz w:val="24"/>
          <w:szCs w:val="24"/>
        </w:rPr>
        <w:t>ommittee, composed of at least one representative of the City, one representative of the Sioux Falls Arts Council, one member of the Visual Arts Commission, and one professional working in the local arts community will review and select the artwork for the year. Selections will be made based on the demonstrated ability to uplift the goals a</w:t>
      </w:r>
      <w:r w:rsidR="0048566E">
        <w:rPr>
          <w:rFonts w:asciiTheme="majorHAnsi" w:hAnsiTheme="majorHAnsi" w:cstheme="majorHAnsi"/>
          <w:sz w:val="24"/>
          <w:szCs w:val="24"/>
        </w:rPr>
        <w:t xml:space="preserve">nd themes outlined in the RFA, </w:t>
      </w:r>
      <w:r w:rsidR="000228EC">
        <w:rPr>
          <w:rFonts w:asciiTheme="majorHAnsi" w:hAnsiTheme="majorHAnsi" w:cstheme="majorHAnsi"/>
          <w:sz w:val="24"/>
          <w:szCs w:val="24"/>
        </w:rPr>
        <w:t>meet the above criteria</w:t>
      </w:r>
      <w:r w:rsidRPr="00267D66">
        <w:rPr>
          <w:rFonts w:asciiTheme="majorHAnsi" w:hAnsiTheme="majorHAnsi" w:cstheme="majorHAnsi"/>
          <w:sz w:val="24"/>
          <w:szCs w:val="24"/>
        </w:rPr>
        <w:t xml:space="preserve">, and the ability for the artwork to be properly installed (based on medium, size, weight and mounting requirements). The art selection committee will review submissions and notify selected artists by </w:t>
      </w:r>
      <w:r w:rsidR="006779E9" w:rsidRPr="006779E9">
        <w:rPr>
          <w:rFonts w:asciiTheme="majorHAnsi" w:hAnsiTheme="majorHAnsi" w:cstheme="majorHAnsi"/>
          <w:b/>
          <w:sz w:val="24"/>
          <w:szCs w:val="24"/>
        </w:rPr>
        <w:t xml:space="preserve">September </w:t>
      </w:r>
      <w:r w:rsidR="00D77892">
        <w:rPr>
          <w:rFonts w:asciiTheme="majorHAnsi" w:hAnsiTheme="majorHAnsi" w:cstheme="majorHAnsi"/>
          <w:b/>
          <w:sz w:val="24"/>
          <w:szCs w:val="24"/>
        </w:rPr>
        <w:t>20</w:t>
      </w:r>
      <w:r w:rsidRPr="006779E9">
        <w:rPr>
          <w:rFonts w:asciiTheme="majorHAnsi" w:hAnsiTheme="majorHAnsi" w:cstheme="majorHAnsi"/>
          <w:b/>
          <w:sz w:val="24"/>
          <w:szCs w:val="24"/>
        </w:rPr>
        <w:t>, 2019</w:t>
      </w:r>
      <w:r w:rsidRPr="00267D66">
        <w:rPr>
          <w:rFonts w:asciiTheme="majorHAnsi" w:hAnsiTheme="majorHAnsi" w:cstheme="majorHAnsi"/>
          <w:sz w:val="24"/>
          <w:szCs w:val="24"/>
        </w:rPr>
        <w:t xml:space="preserve"> for the next two display rotations.</w:t>
      </w:r>
    </w:p>
    <w:p w14:paraId="36D3B610" w14:textId="5CBD31C7" w:rsidR="00267D66" w:rsidRPr="00267D66" w:rsidRDefault="00267D66" w:rsidP="00267D66">
      <w:pPr>
        <w:rPr>
          <w:rFonts w:asciiTheme="majorHAnsi" w:hAnsiTheme="majorHAnsi" w:cstheme="majorHAnsi"/>
          <w:sz w:val="24"/>
          <w:szCs w:val="24"/>
        </w:rPr>
      </w:pPr>
    </w:p>
    <w:p w14:paraId="72FC5794" w14:textId="77777777" w:rsidR="00267D66" w:rsidRPr="00267D66" w:rsidRDefault="00267D66" w:rsidP="00267D66">
      <w:pPr>
        <w:rPr>
          <w:rFonts w:asciiTheme="majorHAnsi" w:hAnsiTheme="majorHAnsi" w:cstheme="majorHAnsi"/>
          <w:b/>
          <w:sz w:val="24"/>
          <w:szCs w:val="24"/>
        </w:rPr>
      </w:pPr>
      <w:r w:rsidRPr="00267D66">
        <w:rPr>
          <w:rFonts w:asciiTheme="majorHAnsi" w:hAnsiTheme="majorHAnsi" w:cstheme="majorHAnsi"/>
          <w:b/>
          <w:sz w:val="24"/>
          <w:szCs w:val="24"/>
        </w:rPr>
        <w:t>Submittal Process</w:t>
      </w:r>
    </w:p>
    <w:p w14:paraId="55B8CBD0" w14:textId="649C39B8" w:rsidR="00267D66" w:rsidRPr="00267D66" w:rsidRDefault="00267D66" w:rsidP="00267D66">
      <w:pPr>
        <w:rPr>
          <w:rFonts w:asciiTheme="majorHAnsi" w:hAnsiTheme="majorHAnsi" w:cstheme="majorHAnsi"/>
          <w:sz w:val="24"/>
          <w:szCs w:val="24"/>
        </w:rPr>
      </w:pPr>
      <w:r w:rsidRPr="00267D66">
        <w:rPr>
          <w:rFonts w:asciiTheme="majorHAnsi" w:hAnsiTheme="majorHAnsi" w:cstheme="majorHAnsi"/>
          <w:sz w:val="24"/>
          <w:szCs w:val="24"/>
        </w:rPr>
        <w:t>When submitting art for consideration, artists must:</w:t>
      </w:r>
    </w:p>
    <w:p w14:paraId="2D6FDEED" w14:textId="0E8D6A61" w:rsidR="00267D66" w:rsidRDefault="00267D66" w:rsidP="00267D66">
      <w:pPr>
        <w:pStyle w:val="ListParagraph"/>
        <w:numPr>
          <w:ilvl w:val="0"/>
          <w:numId w:val="4"/>
        </w:numPr>
        <w:rPr>
          <w:rFonts w:asciiTheme="majorHAnsi" w:hAnsiTheme="majorHAnsi" w:cstheme="majorHAnsi"/>
        </w:rPr>
      </w:pPr>
      <w:r w:rsidRPr="00267D66">
        <w:rPr>
          <w:rFonts w:asciiTheme="majorHAnsi" w:hAnsiTheme="majorHAnsi" w:cstheme="majorHAnsi"/>
        </w:rPr>
        <w:t>Read, complete, and sign the City’s Rotational Art Application and Agreement</w:t>
      </w:r>
    </w:p>
    <w:p w14:paraId="6236C9A7" w14:textId="0A578B2C" w:rsidR="00547C72" w:rsidRDefault="00547C72" w:rsidP="00267D66">
      <w:pPr>
        <w:pStyle w:val="ListParagraph"/>
        <w:numPr>
          <w:ilvl w:val="0"/>
          <w:numId w:val="4"/>
        </w:numPr>
        <w:rPr>
          <w:rFonts w:asciiTheme="majorHAnsi" w:hAnsiTheme="majorHAnsi" w:cstheme="majorHAnsi"/>
        </w:rPr>
      </w:pPr>
      <w:r>
        <w:rPr>
          <w:rFonts w:asciiTheme="majorHAnsi" w:hAnsiTheme="majorHAnsi" w:cstheme="majorHAnsi"/>
        </w:rPr>
        <w:t xml:space="preserve">Provide an artist bio in a doc. or PDF format </w:t>
      </w:r>
    </w:p>
    <w:p w14:paraId="5B82DB05" w14:textId="3BAF159A" w:rsidR="00D77892" w:rsidRPr="00267D66" w:rsidRDefault="00D77892" w:rsidP="00267D66">
      <w:pPr>
        <w:pStyle w:val="ListParagraph"/>
        <w:numPr>
          <w:ilvl w:val="0"/>
          <w:numId w:val="4"/>
        </w:numPr>
        <w:rPr>
          <w:rFonts w:asciiTheme="majorHAnsi" w:hAnsiTheme="majorHAnsi" w:cstheme="majorHAnsi"/>
        </w:rPr>
      </w:pPr>
      <w:r>
        <w:rPr>
          <w:rFonts w:asciiTheme="majorHAnsi" w:hAnsiTheme="majorHAnsi" w:cstheme="majorHAnsi"/>
        </w:rPr>
        <w:t>Provide a document notifying of</w:t>
      </w:r>
      <w:r w:rsidR="00036116">
        <w:rPr>
          <w:rFonts w:asciiTheme="majorHAnsi" w:hAnsiTheme="majorHAnsi" w:cstheme="majorHAnsi"/>
        </w:rPr>
        <w:t xml:space="preserve"> submitted</w:t>
      </w:r>
      <w:r>
        <w:rPr>
          <w:rFonts w:asciiTheme="majorHAnsi" w:hAnsiTheme="majorHAnsi" w:cstheme="majorHAnsi"/>
        </w:rPr>
        <w:t xml:space="preserve"> artwork titles and size</w:t>
      </w:r>
      <w:r w:rsidR="00036116">
        <w:rPr>
          <w:rFonts w:asciiTheme="majorHAnsi" w:hAnsiTheme="majorHAnsi" w:cstheme="majorHAnsi"/>
        </w:rPr>
        <w:t>s</w:t>
      </w:r>
    </w:p>
    <w:p w14:paraId="37C8074F" w14:textId="77777777" w:rsidR="00267D66" w:rsidRPr="00267D66" w:rsidRDefault="00267D66" w:rsidP="00267D66">
      <w:pPr>
        <w:pStyle w:val="ListParagraph"/>
        <w:numPr>
          <w:ilvl w:val="0"/>
          <w:numId w:val="4"/>
        </w:numPr>
        <w:rPr>
          <w:rFonts w:asciiTheme="majorHAnsi" w:hAnsiTheme="majorHAnsi" w:cstheme="majorHAnsi"/>
        </w:rPr>
      </w:pPr>
      <w:r w:rsidRPr="00267D66">
        <w:rPr>
          <w:rFonts w:asciiTheme="majorHAnsi" w:hAnsiTheme="majorHAnsi" w:cstheme="majorHAnsi"/>
        </w:rPr>
        <w:t>Provide digital photos or images of the artwork:</w:t>
      </w:r>
    </w:p>
    <w:p w14:paraId="0FCD3A0B" w14:textId="303B6E4C" w:rsidR="00267D66" w:rsidRDefault="00267D66" w:rsidP="00267D66">
      <w:pPr>
        <w:pStyle w:val="ListParagraph"/>
        <w:numPr>
          <w:ilvl w:val="1"/>
          <w:numId w:val="4"/>
        </w:numPr>
        <w:rPr>
          <w:rFonts w:asciiTheme="majorHAnsi" w:hAnsiTheme="majorHAnsi" w:cstheme="majorHAnsi"/>
        </w:rPr>
      </w:pPr>
      <w:r w:rsidRPr="00267D66">
        <w:rPr>
          <w:rFonts w:asciiTheme="majorHAnsi" w:hAnsiTheme="majorHAnsi" w:cstheme="majorHAnsi"/>
        </w:rPr>
        <w:t xml:space="preserve">Images must be less than </w:t>
      </w:r>
      <w:r w:rsidR="00547C72">
        <w:rPr>
          <w:rFonts w:asciiTheme="majorHAnsi" w:hAnsiTheme="majorHAnsi" w:cstheme="majorHAnsi"/>
        </w:rPr>
        <w:t>8</w:t>
      </w:r>
      <w:r w:rsidRPr="00267D66">
        <w:rPr>
          <w:rFonts w:asciiTheme="majorHAnsi" w:hAnsiTheme="majorHAnsi" w:cstheme="majorHAnsi"/>
        </w:rPr>
        <w:t xml:space="preserve">MB </w:t>
      </w:r>
      <w:proofErr w:type="spellStart"/>
      <w:r w:rsidRPr="00267D66">
        <w:rPr>
          <w:rFonts w:asciiTheme="majorHAnsi" w:hAnsiTheme="majorHAnsi" w:cstheme="majorHAnsi"/>
        </w:rPr>
        <w:t>ea</w:t>
      </w:r>
      <w:proofErr w:type="spellEnd"/>
      <w:r w:rsidRPr="00267D66">
        <w:rPr>
          <w:rFonts w:asciiTheme="majorHAnsi" w:hAnsiTheme="majorHAnsi" w:cstheme="majorHAnsi"/>
        </w:rPr>
        <w:t xml:space="preserve">, and in pdf, jpg, tiff or </w:t>
      </w:r>
      <w:proofErr w:type="spellStart"/>
      <w:r w:rsidRPr="00267D66">
        <w:rPr>
          <w:rFonts w:asciiTheme="majorHAnsi" w:hAnsiTheme="majorHAnsi" w:cstheme="majorHAnsi"/>
        </w:rPr>
        <w:t>psd</w:t>
      </w:r>
      <w:proofErr w:type="spellEnd"/>
      <w:r w:rsidRPr="00267D66">
        <w:rPr>
          <w:rFonts w:asciiTheme="majorHAnsi" w:hAnsiTheme="majorHAnsi" w:cstheme="majorHAnsi"/>
        </w:rPr>
        <w:t xml:space="preserve"> format</w:t>
      </w:r>
    </w:p>
    <w:p w14:paraId="5BC28F85" w14:textId="2851A12F" w:rsidR="00A26825" w:rsidRPr="00267D66" w:rsidRDefault="00A26825" w:rsidP="00267D66">
      <w:pPr>
        <w:pStyle w:val="ListParagraph"/>
        <w:numPr>
          <w:ilvl w:val="1"/>
          <w:numId w:val="4"/>
        </w:numPr>
        <w:rPr>
          <w:rFonts w:asciiTheme="majorHAnsi" w:hAnsiTheme="majorHAnsi" w:cstheme="majorHAnsi"/>
        </w:rPr>
      </w:pPr>
      <w:r>
        <w:rPr>
          <w:rFonts w:asciiTheme="majorHAnsi" w:hAnsiTheme="majorHAnsi" w:cstheme="majorHAnsi"/>
        </w:rPr>
        <w:t xml:space="preserve">Submit up to six </w:t>
      </w:r>
      <w:r w:rsidR="000228EC">
        <w:rPr>
          <w:rFonts w:asciiTheme="majorHAnsi" w:hAnsiTheme="majorHAnsi" w:cstheme="majorHAnsi"/>
        </w:rPr>
        <w:t xml:space="preserve">(6) </w:t>
      </w:r>
      <w:r>
        <w:rPr>
          <w:rFonts w:asciiTheme="majorHAnsi" w:hAnsiTheme="majorHAnsi" w:cstheme="majorHAnsi"/>
        </w:rPr>
        <w:t>images</w:t>
      </w:r>
    </w:p>
    <w:p w14:paraId="4362E86A" w14:textId="2D558B87" w:rsidR="00267D66" w:rsidRPr="00267D66" w:rsidRDefault="00267D66" w:rsidP="00F34F81">
      <w:pPr>
        <w:pStyle w:val="ListParagraph"/>
        <w:numPr>
          <w:ilvl w:val="0"/>
          <w:numId w:val="4"/>
        </w:numPr>
        <w:rPr>
          <w:rFonts w:asciiTheme="majorHAnsi" w:hAnsiTheme="majorHAnsi" w:cstheme="majorHAnsi"/>
        </w:rPr>
      </w:pPr>
      <w:r w:rsidRPr="00267D66">
        <w:rPr>
          <w:rFonts w:asciiTheme="majorHAnsi" w:hAnsiTheme="majorHAnsi" w:cstheme="majorHAnsi"/>
        </w:rPr>
        <w:t xml:space="preserve">All completed materials must be submitted electronically via </w:t>
      </w:r>
      <w:hyperlink r:id="rId12" w:history="1">
        <w:r w:rsidRPr="00267D66">
          <w:rPr>
            <w:rStyle w:val="Hyperlink"/>
            <w:rFonts w:asciiTheme="majorHAnsi" w:hAnsiTheme="majorHAnsi" w:cstheme="majorHAnsi"/>
          </w:rPr>
          <w:t>amercado@artssiouxfalls.org</w:t>
        </w:r>
      </w:hyperlink>
      <w:r w:rsidRPr="00267D66">
        <w:rPr>
          <w:rFonts w:asciiTheme="majorHAnsi" w:hAnsiTheme="majorHAnsi" w:cstheme="majorHAnsi"/>
        </w:rPr>
        <w:t xml:space="preserve">, or through the Sioux Falls Arts Council website at </w:t>
      </w:r>
      <w:hyperlink r:id="rId13" w:history="1">
        <w:r w:rsidRPr="00267D66">
          <w:rPr>
            <w:rStyle w:val="Hyperlink"/>
            <w:rFonts w:asciiTheme="majorHAnsi" w:hAnsiTheme="majorHAnsi" w:cstheme="majorHAnsi"/>
          </w:rPr>
          <w:t>www.artssiouxfalls.org</w:t>
        </w:r>
      </w:hyperlink>
    </w:p>
    <w:p w14:paraId="12A96077" w14:textId="50E639F3" w:rsidR="00267D66" w:rsidRPr="00267D66" w:rsidRDefault="00267D66" w:rsidP="00267D66">
      <w:pPr>
        <w:pStyle w:val="ListParagraph"/>
        <w:rPr>
          <w:rFonts w:asciiTheme="majorHAnsi" w:hAnsiTheme="majorHAnsi" w:cstheme="majorHAnsi"/>
        </w:rPr>
      </w:pPr>
    </w:p>
    <w:p w14:paraId="447AF13D" w14:textId="1E04A7DB" w:rsidR="00267D66" w:rsidRPr="00267D66" w:rsidRDefault="00267D66" w:rsidP="00267D66">
      <w:pPr>
        <w:rPr>
          <w:rFonts w:asciiTheme="majorHAnsi" w:hAnsiTheme="majorHAnsi" w:cstheme="majorHAnsi"/>
          <w:b/>
          <w:i/>
          <w:sz w:val="24"/>
          <w:szCs w:val="24"/>
        </w:rPr>
      </w:pPr>
      <w:r w:rsidRPr="00267D66">
        <w:rPr>
          <w:rFonts w:asciiTheme="majorHAnsi" w:hAnsiTheme="majorHAnsi" w:cstheme="majorHAnsi"/>
          <w:b/>
          <w:i/>
          <w:sz w:val="24"/>
          <w:szCs w:val="24"/>
        </w:rPr>
        <w:t xml:space="preserve">Deadline to apply for the Summer and Winter </w:t>
      </w:r>
      <w:r w:rsidRPr="006779E9">
        <w:rPr>
          <w:rFonts w:asciiTheme="majorHAnsi" w:hAnsiTheme="majorHAnsi" w:cstheme="majorHAnsi"/>
          <w:b/>
          <w:i/>
          <w:sz w:val="24"/>
          <w:szCs w:val="24"/>
        </w:rPr>
        <w:t xml:space="preserve">rotations is </w:t>
      </w:r>
      <w:r w:rsidR="006779E9" w:rsidRPr="006779E9">
        <w:rPr>
          <w:rFonts w:asciiTheme="majorHAnsi" w:hAnsiTheme="majorHAnsi" w:cstheme="majorHAnsi"/>
          <w:b/>
          <w:i/>
          <w:sz w:val="24"/>
          <w:szCs w:val="24"/>
        </w:rPr>
        <w:t xml:space="preserve">September </w:t>
      </w:r>
      <w:r w:rsidR="00D77892">
        <w:rPr>
          <w:rFonts w:asciiTheme="majorHAnsi" w:hAnsiTheme="majorHAnsi" w:cstheme="majorHAnsi"/>
          <w:b/>
          <w:i/>
          <w:sz w:val="24"/>
          <w:szCs w:val="24"/>
        </w:rPr>
        <w:t>13th</w:t>
      </w:r>
      <w:r w:rsidR="006779E9" w:rsidRPr="006779E9">
        <w:rPr>
          <w:rFonts w:asciiTheme="majorHAnsi" w:hAnsiTheme="majorHAnsi" w:cstheme="majorHAnsi"/>
          <w:b/>
          <w:i/>
          <w:sz w:val="24"/>
          <w:szCs w:val="24"/>
        </w:rPr>
        <w:t>,</w:t>
      </w:r>
      <w:r w:rsidRPr="00267D66">
        <w:rPr>
          <w:rFonts w:asciiTheme="majorHAnsi" w:hAnsiTheme="majorHAnsi" w:cstheme="majorHAnsi"/>
          <w:b/>
          <w:i/>
          <w:sz w:val="24"/>
          <w:szCs w:val="24"/>
        </w:rPr>
        <w:t xml:space="preserve"> 2019.</w:t>
      </w:r>
    </w:p>
    <w:p w14:paraId="3B859CFC" w14:textId="77777777" w:rsidR="00267D66" w:rsidRPr="00267D66" w:rsidRDefault="00267D66" w:rsidP="00267D66">
      <w:pPr>
        <w:rPr>
          <w:rFonts w:asciiTheme="majorHAnsi" w:hAnsiTheme="majorHAnsi" w:cstheme="majorHAnsi"/>
          <w:b/>
          <w:i/>
          <w:sz w:val="24"/>
          <w:szCs w:val="24"/>
        </w:rPr>
      </w:pPr>
    </w:p>
    <w:p w14:paraId="537E9E8F" w14:textId="77777777" w:rsidR="00D77892" w:rsidRDefault="00D77892" w:rsidP="00267D66">
      <w:pPr>
        <w:rPr>
          <w:rFonts w:asciiTheme="majorHAnsi" w:hAnsiTheme="majorHAnsi" w:cstheme="majorHAnsi"/>
          <w:b/>
          <w:sz w:val="24"/>
          <w:szCs w:val="24"/>
        </w:rPr>
      </w:pPr>
    </w:p>
    <w:p w14:paraId="13172C75" w14:textId="77777777" w:rsidR="00036116" w:rsidRDefault="00036116" w:rsidP="00267D66">
      <w:pPr>
        <w:rPr>
          <w:rFonts w:asciiTheme="majorHAnsi" w:hAnsiTheme="majorHAnsi" w:cstheme="majorHAnsi"/>
          <w:b/>
          <w:sz w:val="24"/>
          <w:szCs w:val="24"/>
        </w:rPr>
      </w:pPr>
    </w:p>
    <w:p w14:paraId="0FE431A3" w14:textId="46DC78E8" w:rsidR="00267D66" w:rsidRPr="00267D66" w:rsidRDefault="00267D66" w:rsidP="00267D66">
      <w:pPr>
        <w:rPr>
          <w:rFonts w:asciiTheme="majorHAnsi" w:hAnsiTheme="majorHAnsi" w:cstheme="majorHAnsi"/>
          <w:b/>
          <w:sz w:val="24"/>
          <w:szCs w:val="24"/>
        </w:rPr>
      </w:pPr>
      <w:r w:rsidRPr="00267D66">
        <w:rPr>
          <w:rFonts w:asciiTheme="majorHAnsi" w:hAnsiTheme="majorHAnsi" w:cstheme="majorHAnsi"/>
          <w:b/>
          <w:sz w:val="24"/>
          <w:szCs w:val="24"/>
        </w:rPr>
        <w:lastRenderedPageBreak/>
        <w:t>More information</w:t>
      </w:r>
    </w:p>
    <w:p w14:paraId="4050F5A2" w14:textId="2115CA92" w:rsidR="00267D66" w:rsidRPr="00267D66" w:rsidRDefault="00267D66" w:rsidP="00267D66">
      <w:pPr>
        <w:rPr>
          <w:rFonts w:asciiTheme="majorHAnsi" w:hAnsiTheme="majorHAnsi" w:cstheme="majorHAnsi"/>
          <w:sz w:val="24"/>
          <w:szCs w:val="24"/>
        </w:rPr>
      </w:pPr>
      <w:r w:rsidRPr="00267D66">
        <w:rPr>
          <w:rFonts w:asciiTheme="majorHAnsi" w:hAnsiTheme="majorHAnsi" w:cstheme="majorHAnsi"/>
          <w:sz w:val="24"/>
          <w:szCs w:val="24"/>
        </w:rPr>
        <w:t xml:space="preserve">For more information about the City Hall Rotational Art Program, please visit </w:t>
      </w:r>
      <w:hyperlink r:id="rId14" w:history="1">
        <w:r w:rsidRPr="00267D66">
          <w:rPr>
            <w:rStyle w:val="Hyperlink"/>
            <w:rFonts w:asciiTheme="majorHAnsi" w:hAnsiTheme="majorHAnsi" w:cstheme="majorHAnsi"/>
            <w:sz w:val="24"/>
            <w:szCs w:val="24"/>
          </w:rPr>
          <w:t>www.artssiouxfalls.org</w:t>
        </w:r>
      </w:hyperlink>
      <w:r w:rsidRPr="00267D66">
        <w:rPr>
          <w:rFonts w:asciiTheme="majorHAnsi" w:hAnsiTheme="majorHAnsi" w:cstheme="majorHAnsi"/>
          <w:sz w:val="24"/>
          <w:szCs w:val="24"/>
        </w:rPr>
        <w:t xml:space="preserve"> or for more specific information, contact Angelica Mercado of the Sioux Falls Arts Council at </w:t>
      </w:r>
      <w:hyperlink r:id="rId15" w:history="1">
        <w:r w:rsidR="000228EC" w:rsidRPr="00F32A54">
          <w:rPr>
            <w:rStyle w:val="Hyperlink"/>
            <w:rFonts w:asciiTheme="majorHAnsi" w:hAnsiTheme="majorHAnsi" w:cstheme="majorHAnsi"/>
            <w:i/>
            <w:sz w:val="24"/>
            <w:szCs w:val="24"/>
          </w:rPr>
          <w:t>amercado@artssiouxfalls.org</w:t>
        </w:r>
      </w:hyperlink>
      <w:r w:rsidR="00CA44E7">
        <w:rPr>
          <w:rFonts w:asciiTheme="majorHAnsi" w:hAnsiTheme="majorHAnsi" w:cstheme="majorHAnsi"/>
          <w:sz w:val="24"/>
          <w:szCs w:val="24"/>
        </w:rPr>
        <w:t xml:space="preserve"> </w:t>
      </w:r>
      <w:r w:rsidRPr="00267D66">
        <w:rPr>
          <w:rFonts w:asciiTheme="majorHAnsi" w:hAnsiTheme="majorHAnsi" w:cstheme="majorHAnsi"/>
          <w:i/>
          <w:sz w:val="24"/>
          <w:szCs w:val="24"/>
        </w:rPr>
        <w:t>.</w:t>
      </w:r>
    </w:p>
    <w:p w14:paraId="7CEC2343" w14:textId="1DE95DA2" w:rsidR="00267D66" w:rsidRPr="00267D66" w:rsidRDefault="00267D66" w:rsidP="00267D66">
      <w:pPr>
        <w:rPr>
          <w:rFonts w:asciiTheme="majorHAnsi" w:hAnsiTheme="majorHAnsi" w:cstheme="majorHAnsi"/>
          <w:b/>
          <w:sz w:val="24"/>
          <w:szCs w:val="24"/>
        </w:rPr>
      </w:pPr>
    </w:p>
    <w:p w14:paraId="0A11B243" w14:textId="6B1E8C73" w:rsidR="00267D66" w:rsidRPr="00267D66" w:rsidRDefault="00267D66" w:rsidP="00267D66">
      <w:pPr>
        <w:rPr>
          <w:rFonts w:asciiTheme="majorHAnsi" w:hAnsiTheme="majorHAnsi" w:cstheme="majorHAnsi"/>
          <w:sz w:val="24"/>
          <w:szCs w:val="24"/>
        </w:rPr>
      </w:pPr>
      <w:r>
        <w:rPr>
          <w:rFonts w:ascii="Arial" w:hAnsi="Arial" w:cs="Arial"/>
          <w:noProof/>
          <w:sz w:val="24"/>
          <w:szCs w:val="24"/>
        </w:rPr>
        <w:drawing>
          <wp:anchor distT="0" distB="0" distL="114300" distR="114300" simplePos="0" relativeHeight="251658240" behindDoc="0" locked="0" layoutInCell="1" allowOverlap="1" wp14:anchorId="7958C474" wp14:editId="24EA0C74">
            <wp:simplePos x="0" y="0"/>
            <wp:positionH relativeFrom="column">
              <wp:posOffset>1803218</wp:posOffset>
            </wp:positionH>
            <wp:positionV relativeFrom="paragraph">
              <wp:posOffset>20865</wp:posOffset>
            </wp:positionV>
            <wp:extent cx="1556657" cy="5345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fac-logo-website.png"/>
                    <pic:cNvPicPr/>
                  </pic:nvPicPr>
                  <pic:blipFill>
                    <a:blip r:embed="rId16">
                      <a:alphaModFix amt="46000"/>
                      <a:extLst>
                        <a:ext uri="{BEBA8EAE-BF5A-486C-A8C5-ECC9F3942E4B}">
                          <a14:imgProps xmlns:a14="http://schemas.microsoft.com/office/drawing/2010/main">
                            <a14:imgLayer>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1556657" cy="534515"/>
                    </a:xfrm>
                    <a:prstGeom prst="rect">
                      <a:avLst/>
                    </a:prstGeom>
                  </pic:spPr>
                </pic:pic>
              </a:graphicData>
            </a:graphic>
            <wp14:sizeRelH relativeFrom="page">
              <wp14:pctWidth>0</wp14:pctWidth>
            </wp14:sizeRelH>
            <wp14:sizeRelV relativeFrom="page">
              <wp14:pctHeight>0</wp14:pctHeight>
            </wp14:sizeRelV>
          </wp:anchor>
        </w:drawing>
      </w:r>
    </w:p>
    <w:p w14:paraId="63F05DA0" w14:textId="548F5701" w:rsidR="00267D66" w:rsidRPr="00267D66" w:rsidRDefault="00267D66" w:rsidP="00267D66">
      <w:pPr>
        <w:pStyle w:val="ListParagraph"/>
        <w:rPr>
          <w:rFonts w:asciiTheme="majorHAnsi" w:hAnsiTheme="majorHAnsi" w:cstheme="majorHAnsi"/>
        </w:rPr>
      </w:pPr>
    </w:p>
    <w:p w14:paraId="1744A030" w14:textId="73FF0563" w:rsidR="00267D66" w:rsidRPr="00267D66" w:rsidRDefault="00267D66" w:rsidP="00267D66">
      <w:pPr>
        <w:rPr>
          <w:rFonts w:asciiTheme="majorHAnsi" w:hAnsiTheme="majorHAnsi" w:cstheme="majorHAnsi"/>
          <w:sz w:val="24"/>
          <w:szCs w:val="24"/>
        </w:rPr>
      </w:pPr>
    </w:p>
    <w:p w14:paraId="184DAD42" w14:textId="08C14067" w:rsidR="00CF7247" w:rsidRPr="00267D66" w:rsidRDefault="00CF7247" w:rsidP="00CF7247">
      <w:pPr>
        <w:rPr>
          <w:rFonts w:ascii="Arial" w:hAnsi="Arial"/>
          <w:noProof/>
          <w:sz w:val="24"/>
          <w:szCs w:val="24"/>
        </w:rPr>
      </w:pPr>
    </w:p>
    <w:sectPr w:rsidR="00CF7247" w:rsidRPr="00267D66" w:rsidSect="00D55EC9">
      <w:headerReference w:type="default" r:id="rId17"/>
      <w:footerReference w:type="even" r:id="rId18"/>
      <w:footerReference w:type="default" r:id="rId19"/>
      <w:headerReference w:type="first" r:id="rId20"/>
      <w:footerReference w:type="first" r:id="rId21"/>
      <w:pgSz w:w="12240" w:h="15840"/>
      <w:pgMar w:top="2340" w:right="1440" w:bottom="1440" w:left="1800" w:header="1152" w:footer="48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080D9" w14:textId="77777777" w:rsidR="001A3367" w:rsidRDefault="001A3367">
      <w:r>
        <w:separator/>
      </w:r>
    </w:p>
  </w:endnote>
  <w:endnote w:type="continuationSeparator" w:id="0">
    <w:p w14:paraId="00895A35" w14:textId="77777777" w:rsidR="001A3367" w:rsidRDefault="001A3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MT">
    <w:altName w:val="Arial"/>
    <w:panose1 w:val="020B0604020202020204"/>
    <w:charset w:val="00"/>
    <w:family w:val="swiss"/>
    <w:notTrueType/>
    <w:pitch w:val="default"/>
    <w:sig w:usb0="00000003" w:usb1="00000000" w:usb2="00000000" w:usb3="00000000" w:csb0="00000001" w:csb1="00000000"/>
  </w:font>
  <w:font w:name="ArialMT">
    <w:altName w:val="Arial"/>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81858275"/>
      <w:docPartObj>
        <w:docPartGallery w:val="Page Numbers (Bottom of Page)"/>
        <w:docPartUnique/>
      </w:docPartObj>
    </w:sdtPr>
    <w:sdtEndPr>
      <w:rPr>
        <w:rStyle w:val="PageNumber"/>
      </w:rPr>
    </w:sdtEndPr>
    <w:sdtContent>
      <w:p w14:paraId="43E7D8A4" w14:textId="291F0EA6" w:rsidR="00D77892" w:rsidRDefault="00D77892" w:rsidP="004351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30F304" w14:textId="77777777" w:rsidR="00D77892" w:rsidRDefault="00D77892" w:rsidP="00D778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09562217"/>
      <w:docPartObj>
        <w:docPartGallery w:val="Page Numbers (Bottom of Page)"/>
        <w:docPartUnique/>
      </w:docPartObj>
    </w:sdtPr>
    <w:sdtEndPr>
      <w:rPr>
        <w:rStyle w:val="PageNumber"/>
      </w:rPr>
    </w:sdtEndPr>
    <w:sdtContent>
      <w:p w14:paraId="16DFFE2D" w14:textId="1556E588" w:rsidR="00D77892" w:rsidRDefault="00D77892" w:rsidP="004351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0883268" w14:textId="77777777" w:rsidR="00E5659E" w:rsidRDefault="00E5659E" w:rsidP="00D77892">
    <w:pPr>
      <w:pStyle w:val="Footer"/>
      <w:ind w:right="360"/>
    </w:pPr>
  </w:p>
  <w:p w14:paraId="540289F6" w14:textId="138EC2FA" w:rsidR="00E5659E" w:rsidRPr="00E5659E" w:rsidRDefault="00E5659E" w:rsidP="00E5659E">
    <w:pPr>
      <w:pStyle w:val="Footer"/>
      <w:jc w:val="right"/>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0" w:rightFromText="180" w:vertAnchor="text" w:horzAnchor="margin" w:tblpXSpec="center" w:tblpY="354"/>
      <w:tblW w:w="9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41"/>
      <w:gridCol w:w="1641"/>
      <w:gridCol w:w="1641"/>
      <w:gridCol w:w="1641"/>
      <w:gridCol w:w="1641"/>
      <w:gridCol w:w="1641"/>
    </w:tblGrid>
    <w:tr w:rsidR="00D55EC9" w14:paraId="5804C2E1" w14:textId="77777777" w:rsidTr="00B149CB">
      <w:trPr>
        <w:trHeight w:val="704"/>
      </w:trPr>
      <w:tc>
        <w:tcPr>
          <w:tcW w:w="1641" w:type="dxa"/>
        </w:tcPr>
        <w:p w14:paraId="6CA4A1C3" w14:textId="77777777" w:rsidR="00D55EC9" w:rsidRDefault="00D55EC9" w:rsidP="00D55EC9">
          <w:pPr>
            <w:autoSpaceDE w:val="0"/>
            <w:autoSpaceDN w:val="0"/>
            <w:adjustRightInd w:val="0"/>
            <w:jc w:val="center"/>
            <w:rPr>
              <w:rFonts w:ascii="Arial-BoldMT" w:hAnsi="Arial-BoldMT" w:cs="Arial-BoldMT"/>
              <w:b/>
              <w:bCs/>
              <w:sz w:val="14"/>
              <w:szCs w:val="14"/>
            </w:rPr>
          </w:pPr>
          <w:r>
            <w:rPr>
              <w:rFonts w:ascii="Arial-BoldMT" w:hAnsi="Arial-BoldMT" w:cs="Arial-BoldMT"/>
              <w:b/>
              <w:bCs/>
              <w:sz w:val="14"/>
              <w:szCs w:val="14"/>
            </w:rPr>
            <w:t>Building Services</w:t>
          </w:r>
        </w:p>
        <w:p w14:paraId="02DE9A8C" w14:textId="77777777" w:rsidR="00D55EC9" w:rsidRDefault="00D55EC9" w:rsidP="00D55EC9">
          <w:pPr>
            <w:autoSpaceDE w:val="0"/>
            <w:autoSpaceDN w:val="0"/>
            <w:adjustRightInd w:val="0"/>
            <w:jc w:val="center"/>
            <w:rPr>
              <w:rFonts w:ascii="ArialMT" w:hAnsi="ArialMT" w:cs="ArialMT"/>
              <w:sz w:val="14"/>
              <w:szCs w:val="14"/>
            </w:rPr>
          </w:pPr>
          <w:r>
            <w:rPr>
              <w:rFonts w:ascii="ArialMT" w:hAnsi="ArialMT" w:cs="ArialMT"/>
              <w:sz w:val="14"/>
              <w:szCs w:val="14"/>
            </w:rPr>
            <w:t>605-367-8670</w:t>
          </w:r>
        </w:p>
        <w:p w14:paraId="30DBA522" w14:textId="77777777" w:rsidR="00D55EC9" w:rsidRDefault="00D55EC9" w:rsidP="00D55EC9">
          <w:pPr>
            <w:jc w:val="center"/>
            <w:rPr>
              <w:rFonts w:ascii="Times New Roman" w:eastAsia="Times New Roman" w:hAnsi="Times New Roman" w:cs="Times New Roman"/>
              <w:sz w:val="14"/>
              <w:szCs w:val="14"/>
            </w:rPr>
          </w:pPr>
          <w:r>
            <w:rPr>
              <w:rFonts w:ascii="ArialMT" w:hAnsi="ArialMT" w:cs="ArialMT"/>
              <w:sz w:val="14"/>
              <w:szCs w:val="14"/>
            </w:rPr>
            <w:t>Fax: 605-367-6045</w:t>
          </w:r>
        </w:p>
      </w:tc>
      <w:tc>
        <w:tcPr>
          <w:tcW w:w="1641" w:type="dxa"/>
        </w:tcPr>
        <w:p w14:paraId="755ACCA3" w14:textId="77777777" w:rsidR="00D55EC9" w:rsidRDefault="00D55EC9" w:rsidP="00D55EC9">
          <w:pPr>
            <w:autoSpaceDE w:val="0"/>
            <w:autoSpaceDN w:val="0"/>
            <w:adjustRightInd w:val="0"/>
            <w:ind w:left="-69" w:right="-66"/>
            <w:jc w:val="center"/>
            <w:rPr>
              <w:rFonts w:ascii="Arial-BoldMT" w:hAnsi="Arial-BoldMT" w:cs="Arial-BoldMT"/>
              <w:b/>
              <w:bCs/>
              <w:sz w:val="14"/>
              <w:szCs w:val="14"/>
            </w:rPr>
          </w:pPr>
          <w:r>
            <w:rPr>
              <w:rFonts w:ascii="Arial-BoldMT" w:hAnsi="Arial-BoldMT" w:cs="Arial-BoldMT"/>
              <w:b/>
              <w:bCs/>
              <w:sz w:val="14"/>
              <w:szCs w:val="14"/>
            </w:rPr>
            <w:t>Housing/Neighborhood Services</w:t>
          </w:r>
        </w:p>
        <w:p w14:paraId="37697E67" w14:textId="77777777" w:rsidR="00D55EC9" w:rsidRDefault="00D55EC9" w:rsidP="00D55EC9">
          <w:pPr>
            <w:autoSpaceDE w:val="0"/>
            <w:autoSpaceDN w:val="0"/>
            <w:adjustRightInd w:val="0"/>
            <w:jc w:val="center"/>
            <w:rPr>
              <w:rFonts w:ascii="ArialMT" w:hAnsi="ArialMT" w:cs="ArialMT"/>
              <w:sz w:val="14"/>
              <w:szCs w:val="14"/>
            </w:rPr>
          </w:pPr>
          <w:r>
            <w:rPr>
              <w:rFonts w:ascii="ArialMT" w:hAnsi="ArialMT" w:cs="ArialMT"/>
              <w:sz w:val="14"/>
              <w:szCs w:val="14"/>
            </w:rPr>
            <w:t>605-367-8180</w:t>
          </w:r>
        </w:p>
        <w:p w14:paraId="6523128D" w14:textId="77777777" w:rsidR="00D55EC9" w:rsidRDefault="00D55EC9" w:rsidP="00D55EC9">
          <w:pPr>
            <w:jc w:val="center"/>
            <w:rPr>
              <w:rFonts w:ascii="Times New Roman" w:eastAsia="Times New Roman" w:hAnsi="Times New Roman" w:cs="Times New Roman"/>
              <w:sz w:val="14"/>
              <w:szCs w:val="14"/>
            </w:rPr>
          </w:pPr>
          <w:r>
            <w:rPr>
              <w:rFonts w:ascii="ArialMT" w:hAnsi="ArialMT" w:cs="ArialMT"/>
              <w:sz w:val="14"/>
              <w:szCs w:val="14"/>
            </w:rPr>
            <w:t>Fax: 605-367-8737</w:t>
          </w:r>
        </w:p>
      </w:tc>
      <w:tc>
        <w:tcPr>
          <w:tcW w:w="1641" w:type="dxa"/>
        </w:tcPr>
        <w:p w14:paraId="0D8BA2F6" w14:textId="77777777" w:rsidR="00D55EC9" w:rsidRDefault="00D55EC9" w:rsidP="00D55EC9">
          <w:pPr>
            <w:autoSpaceDE w:val="0"/>
            <w:autoSpaceDN w:val="0"/>
            <w:adjustRightInd w:val="0"/>
            <w:jc w:val="center"/>
            <w:rPr>
              <w:rFonts w:ascii="Arial-BoldMT" w:hAnsi="Arial-BoldMT" w:cs="Arial-BoldMT"/>
              <w:b/>
              <w:bCs/>
              <w:sz w:val="14"/>
              <w:szCs w:val="14"/>
            </w:rPr>
          </w:pPr>
          <w:r>
            <w:rPr>
              <w:rFonts w:ascii="Arial-BoldMT" w:hAnsi="Arial-BoldMT" w:cs="Arial-BoldMT"/>
              <w:b/>
              <w:bCs/>
              <w:sz w:val="14"/>
              <w:szCs w:val="14"/>
            </w:rPr>
            <w:t>Licensing</w:t>
          </w:r>
        </w:p>
        <w:p w14:paraId="40F774E2" w14:textId="77777777" w:rsidR="00D55EC9" w:rsidRDefault="00D55EC9" w:rsidP="00D55EC9">
          <w:pPr>
            <w:autoSpaceDE w:val="0"/>
            <w:autoSpaceDN w:val="0"/>
            <w:adjustRightInd w:val="0"/>
            <w:jc w:val="center"/>
            <w:rPr>
              <w:rFonts w:ascii="ArialMT" w:hAnsi="ArialMT" w:cs="ArialMT"/>
              <w:sz w:val="14"/>
              <w:szCs w:val="14"/>
            </w:rPr>
          </w:pPr>
          <w:r>
            <w:rPr>
              <w:rFonts w:ascii="ArialMT" w:hAnsi="ArialMT" w:cs="ArialMT"/>
              <w:sz w:val="14"/>
              <w:szCs w:val="14"/>
            </w:rPr>
            <w:t>605-367-8672</w:t>
          </w:r>
        </w:p>
        <w:p w14:paraId="704BE0CF" w14:textId="77777777" w:rsidR="00D55EC9" w:rsidRDefault="00D55EC9" w:rsidP="00D55EC9">
          <w:pPr>
            <w:jc w:val="center"/>
            <w:rPr>
              <w:rFonts w:ascii="Times New Roman" w:eastAsia="Times New Roman" w:hAnsi="Times New Roman" w:cs="Times New Roman"/>
              <w:sz w:val="14"/>
              <w:szCs w:val="14"/>
            </w:rPr>
          </w:pPr>
          <w:r>
            <w:rPr>
              <w:rFonts w:ascii="ArialMT" w:hAnsi="ArialMT" w:cs="ArialMT"/>
              <w:sz w:val="14"/>
              <w:szCs w:val="14"/>
            </w:rPr>
            <w:t>Fax: 605-367-8737</w:t>
          </w:r>
        </w:p>
      </w:tc>
      <w:tc>
        <w:tcPr>
          <w:tcW w:w="1641" w:type="dxa"/>
          <w:tcMar>
            <w:top w:w="0" w:type="dxa"/>
            <w:left w:w="0" w:type="dxa"/>
            <w:bottom w:w="0" w:type="dxa"/>
            <w:right w:w="0" w:type="dxa"/>
          </w:tcMar>
          <w:hideMark/>
        </w:tcPr>
        <w:p w14:paraId="29FC55D1" w14:textId="77777777" w:rsidR="00D55EC9" w:rsidRDefault="00D55EC9" w:rsidP="00D55EC9">
          <w:pPr>
            <w:autoSpaceDE w:val="0"/>
            <w:autoSpaceDN w:val="0"/>
            <w:adjustRightInd w:val="0"/>
            <w:jc w:val="center"/>
            <w:rPr>
              <w:rFonts w:ascii="Arial-BoldMT" w:hAnsi="Arial-BoldMT" w:cs="Arial-BoldMT"/>
              <w:b/>
              <w:bCs/>
              <w:sz w:val="14"/>
              <w:szCs w:val="14"/>
            </w:rPr>
          </w:pPr>
          <w:r>
            <w:rPr>
              <w:rFonts w:ascii="Arial-BoldMT" w:hAnsi="Arial-BoldMT" w:cs="Arial-BoldMT"/>
              <w:b/>
              <w:bCs/>
              <w:sz w:val="14"/>
              <w:szCs w:val="14"/>
            </w:rPr>
            <w:t>Planning</w:t>
          </w:r>
        </w:p>
        <w:p w14:paraId="50750D10" w14:textId="77777777" w:rsidR="00D55EC9" w:rsidRDefault="00D55EC9" w:rsidP="00D55EC9">
          <w:pPr>
            <w:autoSpaceDE w:val="0"/>
            <w:autoSpaceDN w:val="0"/>
            <w:adjustRightInd w:val="0"/>
            <w:jc w:val="center"/>
            <w:rPr>
              <w:rFonts w:ascii="ArialMT" w:hAnsi="ArialMT" w:cs="ArialMT"/>
              <w:sz w:val="14"/>
              <w:szCs w:val="14"/>
            </w:rPr>
          </w:pPr>
          <w:r>
            <w:rPr>
              <w:rFonts w:ascii="ArialMT" w:hAnsi="ArialMT" w:cs="ArialMT"/>
              <w:sz w:val="14"/>
              <w:szCs w:val="14"/>
            </w:rPr>
            <w:t>605-367-8888</w:t>
          </w:r>
        </w:p>
        <w:p w14:paraId="35830C5C" w14:textId="77777777" w:rsidR="00D55EC9" w:rsidRDefault="00D55EC9" w:rsidP="00D55EC9">
          <w:pPr>
            <w:jc w:val="center"/>
            <w:rPr>
              <w:rFonts w:ascii="Times New Roman" w:eastAsia="Times New Roman" w:hAnsi="Times New Roman" w:cs="Times New Roman"/>
              <w:sz w:val="14"/>
              <w:szCs w:val="14"/>
            </w:rPr>
          </w:pPr>
          <w:r>
            <w:rPr>
              <w:rFonts w:ascii="ArialMT" w:hAnsi="ArialMT" w:cs="ArialMT"/>
              <w:sz w:val="14"/>
              <w:szCs w:val="14"/>
            </w:rPr>
            <w:t>Fax: 605-367-8863</w:t>
          </w:r>
        </w:p>
      </w:tc>
      <w:tc>
        <w:tcPr>
          <w:tcW w:w="1641" w:type="dxa"/>
        </w:tcPr>
        <w:p w14:paraId="7F7DEE53" w14:textId="77777777" w:rsidR="00D55EC9" w:rsidRDefault="00D55EC9" w:rsidP="00D55EC9">
          <w:pPr>
            <w:autoSpaceDE w:val="0"/>
            <w:autoSpaceDN w:val="0"/>
            <w:adjustRightInd w:val="0"/>
            <w:jc w:val="center"/>
            <w:rPr>
              <w:rFonts w:ascii="Arial-BoldMT" w:hAnsi="Arial-BoldMT" w:cs="Arial-BoldMT"/>
              <w:b/>
              <w:bCs/>
              <w:sz w:val="14"/>
              <w:szCs w:val="14"/>
            </w:rPr>
          </w:pPr>
          <w:r>
            <w:rPr>
              <w:rFonts w:ascii="Arial-BoldMT" w:hAnsi="Arial-BoldMT" w:cs="Arial-BoldMT"/>
              <w:b/>
              <w:bCs/>
              <w:sz w:val="14"/>
              <w:szCs w:val="14"/>
            </w:rPr>
            <w:t>Property Maintenance</w:t>
          </w:r>
        </w:p>
        <w:p w14:paraId="1D2CDC3E" w14:textId="77777777" w:rsidR="00D55EC9" w:rsidRDefault="00D55EC9" w:rsidP="00D55EC9">
          <w:pPr>
            <w:autoSpaceDE w:val="0"/>
            <w:autoSpaceDN w:val="0"/>
            <w:adjustRightInd w:val="0"/>
            <w:jc w:val="center"/>
            <w:rPr>
              <w:rFonts w:ascii="ArialMT" w:hAnsi="ArialMT" w:cs="ArialMT"/>
              <w:sz w:val="14"/>
              <w:szCs w:val="14"/>
            </w:rPr>
          </w:pPr>
          <w:r>
            <w:rPr>
              <w:rFonts w:ascii="ArialMT" w:hAnsi="ArialMT" w:cs="ArialMT"/>
              <w:sz w:val="14"/>
              <w:szCs w:val="14"/>
            </w:rPr>
            <w:t>605-978-6900</w:t>
          </w:r>
        </w:p>
        <w:p w14:paraId="5D09F430" w14:textId="77777777" w:rsidR="00D55EC9" w:rsidRDefault="00D55EC9" w:rsidP="00D55EC9">
          <w:pPr>
            <w:jc w:val="center"/>
            <w:rPr>
              <w:rFonts w:ascii="Times New Roman" w:eastAsia="Times New Roman" w:hAnsi="Times New Roman" w:cs="Times New Roman"/>
              <w:sz w:val="14"/>
              <w:szCs w:val="14"/>
            </w:rPr>
          </w:pPr>
          <w:r>
            <w:rPr>
              <w:rFonts w:ascii="ArialMT" w:hAnsi="ArialMT" w:cs="ArialMT"/>
              <w:sz w:val="14"/>
              <w:szCs w:val="14"/>
            </w:rPr>
            <w:t>Fax: 605-367-8737</w:t>
          </w:r>
        </w:p>
      </w:tc>
      <w:tc>
        <w:tcPr>
          <w:tcW w:w="1641" w:type="dxa"/>
          <w:tcMar>
            <w:top w:w="0" w:type="dxa"/>
            <w:left w:w="0" w:type="dxa"/>
            <w:bottom w:w="0" w:type="dxa"/>
            <w:right w:w="0" w:type="dxa"/>
          </w:tcMar>
          <w:hideMark/>
        </w:tcPr>
        <w:p w14:paraId="61E9C215" w14:textId="77777777" w:rsidR="00D55EC9" w:rsidRDefault="00D55EC9" w:rsidP="00D55EC9">
          <w:pPr>
            <w:autoSpaceDE w:val="0"/>
            <w:autoSpaceDN w:val="0"/>
            <w:adjustRightInd w:val="0"/>
            <w:jc w:val="center"/>
            <w:rPr>
              <w:rFonts w:ascii="Arial-BoldMT" w:hAnsi="Arial-BoldMT" w:cs="Arial-BoldMT"/>
              <w:b/>
              <w:bCs/>
              <w:sz w:val="14"/>
              <w:szCs w:val="14"/>
            </w:rPr>
          </w:pPr>
          <w:r>
            <w:rPr>
              <w:rFonts w:ascii="Arial-BoldMT" w:hAnsi="Arial-BoldMT" w:cs="Arial-BoldMT"/>
              <w:b/>
              <w:bCs/>
              <w:sz w:val="14"/>
              <w:szCs w:val="14"/>
            </w:rPr>
            <w:t>Zoning</w:t>
          </w:r>
        </w:p>
        <w:p w14:paraId="5FC78801" w14:textId="77777777" w:rsidR="00D55EC9" w:rsidRDefault="00D55EC9" w:rsidP="00D55EC9">
          <w:pPr>
            <w:autoSpaceDE w:val="0"/>
            <w:autoSpaceDN w:val="0"/>
            <w:adjustRightInd w:val="0"/>
            <w:jc w:val="center"/>
            <w:rPr>
              <w:rFonts w:ascii="ArialMT" w:hAnsi="ArialMT" w:cs="ArialMT"/>
              <w:sz w:val="14"/>
              <w:szCs w:val="14"/>
            </w:rPr>
          </w:pPr>
          <w:r>
            <w:rPr>
              <w:rFonts w:ascii="ArialMT" w:hAnsi="ArialMT" w:cs="ArialMT"/>
              <w:sz w:val="14"/>
              <w:szCs w:val="14"/>
            </w:rPr>
            <w:t>605-367-8254</w:t>
          </w:r>
        </w:p>
        <w:p w14:paraId="04B9692E" w14:textId="77777777" w:rsidR="00D55EC9" w:rsidRDefault="00D55EC9" w:rsidP="00D55EC9">
          <w:pPr>
            <w:jc w:val="center"/>
            <w:rPr>
              <w:rFonts w:ascii="Times New Roman" w:eastAsia="Times New Roman" w:hAnsi="Times New Roman" w:cs="Times New Roman"/>
              <w:sz w:val="14"/>
              <w:szCs w:val="14"/>
            </w:rPr>
          </w:pPr>
          <w:r>
            <w:rPr>
              <w:rFonts w:ascii="ArialMT" w:hAnsi="ArialMT" w:cs="ArialMT"/>
              <w:sz w:val="14"/>
              <w:szCs w:val="14"/>
            </w:rPr>
            <w:t>Fax: 605-367-6045</w:t>
          </w:r>
        </w:p>
      </w:tc>
    </w:tr>
  </w:tbl>
  <w:p w14:paraId="49B52248" w14:textId="77777777" w:rsidR="00D55EC9" w:rsidRDefault="00D55EC9" w:rsidP="00D55EC9">
    <w:pPr>
      <w:pStyle w:val="Footer"/>
    </w:pPr>
  </w:p>
  <w:p w14:paraId="44F0F740" w14:textId="77777777" w:rsidR="00D55EC9" w:rsidRDefault="00D55EC9" w:rsidP="00D55EC9">
    <w:pPr>
      <w:pStyle w:val="Footer"/>
    </w:pPr>
  </w:p>
  <w:p w14:paraId="6B4A3CF2" w14:textId="77777777" w:rsidR="00D55EC9" w:rsidRPr="00E5659E" w:rsidRDefault="00D55EC9" w:rsidP="00D55EC9">
    <w:pPr>
      <w:pStyle w:val="Footer"/>
      <w:jc w:val="right"/>
      <w:rPr>
        <w:rFonts w:ascii="Arial" w:hAnsi="Arial" w:cs="Arial"/>
        <w:sz w:val="16"/>
        <w:szCs w:val="16"/>
      </w:rPr>
    </w:pPr>
  </w:p>
  <w:p w14:paraId="1A1102EE" w14:textId="77777777" w:rsidR="00D55EC9" w:rsidRDefault="00D55E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01F32" w14:textId="77777777" w:rsidR="001A3367" w:rsidRDefault="001A3367">
      <w:r>
        <w:separator/>
      </w:r>
    </w:p>
  </w:footnote>
  <w:footnote w:type="continuationSeparator" w:id="0">
    <w:p w14:paraId="5F4C21AD" w14:textId="77777777" w:rsidR="001A3367" w:rsidRDefault="001A33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B8D78" w14:textId="77777777" w:rsidR="004F3D33" w:rsidRDefault="004F3D33">
    <w:pPr>
      <w:pStyle w:val="Header"/>
      <w:rPr>
        <w:rFonts w:ascii="Arial" w:hAnsi="Arial" w:cs="Arial"/>
        <w:sz w:val="22"/>
      </w:rPr>
    </w:pPr>
  </w:p>
  <w:p w14:paraId="77FEE478" w14:textId="77777777" w:rsidR="004F3D33" w:rsidRPr="004F3D33" w:rsidRDefault="004F3D33">
    <w:pPr>
      <w:pStyle w:val="Header"/>
      <w:rPr>
        <w:rFonts w:ascii="Arial" w:hAnsi="Arial" w:cs="Arial"/>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E1A90" w14:textId="77777777" w:rsidR="00D55EC9" w:rsidRDefault="00D55EC9" w:rsidP="00D55EC9">
    <w:pPr>
      <w:pStyle w:val="Header"/>
      <w:tabs>
        <w:tab w:val="clear" w:pos="8640"/>
        <w:tab w:val="left" w:pos="905"/>
        <w:tab w:val="right" w:pos="9360"/>
      </w:tabs>
      <w:ind w:right="-360"/>
      <w:rPr>
        <w:rFonts w:ascii="Arial" w:hAnsi="Arial" w:cs="Arial"/>
        <w:b/>
        <w:sz w:val="22"/>
      </w:rPr>
    </w:pPr>
    <w:r>
      <w:rPr>
        <w:rFonts w:ascii="Arial" w:hAnsi="Arial" w:cs="Arial"/>
        <w:b/>
        <w:sz w:val="22"/>
      </w:rPr>
      <w:tab/>
    </w:r>
    <w:r w:rsidRPr="00F23511">
      <w:rPr>
        <w:rFonts w:ascii="Arial" w:hAnsi="Arial" w:cs="Arial"/>
        <w:b/>
        <w:noProof/>
        <w:sz w:val="22"/>
      </w:rPr>
      <w:drawing>
        <wp:anchor distT="0" distB="0" distL="114300" distR="114300" simplePos="0" relativeHeight="251663360" behindDoc="1" locked="0" layoutInCell="1" allowOverlap="1" wp14:anchorId="07A34265" wp14:editId="1D36C874">
          <wp:simplePos x="0" y="0"/>
          <wp:positionH relativeFrom="page">
            <wp:align>center</wp:align>
          </wp:positionH>
          <wp:positionV relativeFrom="paragraph">
            <wp:posOffset>-723900</wp:posOffset>
          </wp:positionV>
          <wp:extent cx="7772400" cy="10058400"/>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14:paraId="62FDF954" w14:textId="1E314742" w:rsidR="00D55EC9" w:rsidRPr="00267D66" w:rsidRDefault="00267D66" w:rsidP="00267D66">
    <w:pPr>
      <w:jc w:val="center"/>
      <w:rPr>
        <w:rFonts w:ascii="Arial" w:hAnsi="Arial" w:cs="Arial"/>
        <w:b/>
        <w:sz w:val="21"/>
        <w:szCs w:val="21"/>
      </w:rPr>
    </w:pPr>
    <w:r>
      <w:rPr>
        <w:rFonts w:ascii="Arial" w:hAnsi="Arial" w:cs="Arial"/>
        <w:b/>
        <w:sz w:val="22"/>
      </w:rPr>
      <w:t xml:space="preserve">                   </w:t>
    </w:r>
    <w:r w:rsidR="00D55EC9" w:rsidRPr="00267D66">
      <w:rPr>
        <w:rFonts w:ascii="Arial" w:hAnsi="Arial" w:cs="Arial"/>
        <w:b/>
        <w:sz w:val="21"/>
        <w:szCs w:val="21"/>
      </w:rPr>
      <w:t>PLANNING AND DEVELOPMENT SERVICES</w:t>
    </w:r>
  </w:p>
  <w:p w14:paraId="4452E9DA" w14:textId="77777777" w:rsidR="00D55EC9" w:rsidRDefault="00D55EC9">
    <w:pPr>
      <w:pStyle w:val="Header"/>
    </w:pPr>
    <w:r w:rsidRPr="00F23511">
      <w:rPr>
        <w:rFonts w:ascii="Arial" w:hAnsi="Arial" w:cs="Arial"/>
        <w:b/>
        <w:noProof/>
        <w:sz w:val="22"/>
      </w:rPr>
      <w:drawing>
        <wp:anchor distT="0" distB="0" distL="114300" distR="114300" simplePos="0" relativeHeight="251661312" behindDoc="1" locked="0" layoutInCell="1" allowOverlap="1" wp14:anchorId="59B4C09D" wp14:editId="064E22E7">
          <wp:simplePos x="0" y="0"/>
          <wp:positionH relativeFrom="page">
            <wp:posOffset>0</wp:posOffset>
          </wp:positionH>
          <wp:positionV relativeFrom="paragraph">
            <wp:posOffset>-727364</wp:posOffset>
          </wp:positionV>
          <wp:extent cx="7772400" cy="1005840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25F51"/>
    <w:multiLevelType w:val="hybridMultilevel"/>
    <w:tmpl w:val="1F0EE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56F1E"/>
    <w:multiLevelType w:val="hybridMultilevel"/>
    <w:tmpl w:val="5114C7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EFF2C2D"/>
    <w:multiLevelType w:val="hybridMultilevel"/>
    <w:tmpl w:val="E07A4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B7642D"/>
    <w:multiLevelType w:val="hybridMultilevel"/>
    <w:tmpl w:val="AB208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9941FB"/>
    <w:multiLevelType w:val="hybridMultilevel"/>
    <w:tmpl w:val="EB12A3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9393670"/>
    <w:multiLevelType w:val="hybridMultilevel"/>
    <w:tmpl w:val="E3A27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6C6"/>
    <w:rsid w:val="00001CDC"/>
    <w:rsid w:val="000228EC"/>
    <w:rsid w:val="00036116"/>
    <w:rsid w:val="000C1727"/>
    <w:rsid w:val="000D3FCF"/>
    <w:rsid w:val="000D61A2"/>
    <w:rsid w:val="00111985"/>
    <w:rsid w:val="00122362"/>
    <w:rsid w:val="001965C9"/>
    <w:rsid w:val="001A3367"/>
    <w:rsid w:val="001D48F7"/>
    <w:rsid w:val="00220F57"/>
    <w:rsid w:val="002451B2"/>
    <w:rsid w:val="00267D66"/>
    <w:rsid w:val="00270502"/>
    <w:rsid w:val="00290392"/>
    <w:rsid w:val="00296FB7"/>
    <w:rsid w:val="002E7EC6"/>
    <w:rsid w:val="002F31F4"/>
    <w:rsid w:val="00330100"/>
    <w:rsid w:val="00386BB0"/>
    <w:rsid w:val="00430321"/>
    <w:rsid w:val="004516C6"/>
    <w:rsid w:val="0048566E"/>
    <w:rsid w:val="004D6BBC"/>
    <w:rsid w:val="004F3D33"/>
    <w:rsid w:val="005105AA"/>
    <w:rsid w:val="005143F9"/>
    <w:rsid w:val="00547C72"/>
    <w:rsid w:val="005C2E46"/>
    <w:rsid w:val="005C4F8A"/>
    <w:rsid w:val="005F7B53"/>
    <w:rsid w:val="00611093"/>
    <w:rsid w:val="0064792B"/>
    <w:rsid w:val="006779E9"/>
    <w:rsid w:val="00685B92"/>
    <w:rsid w:val="006E320C"/>
    <w:rsid w:val="006F0303"/>
    <w:rsid w:val="00700F37"/>
    <w:rsid w:val="00871256"/>
    <w:rsid w:val="008C7890"/>
    <w:rsid w:val="008D5E8E"/>
    <w:rsid w:val="009122F3"/>
    <w:rsid w:val="00924CB2"/>
    <w:rsid w:val="00960D68"/>
    <w:rsid w:val="00A26825"/>
    <w:rsid w:val="00A30003"/>
    <w:rsid w:val="00AB3AE0"/>
    <w:rsid w:val="00B21199"/>
    <w:rsid w:val="00B37795"/>
    <w:rsid w:val="00B513D8"/>
    <w:rsid w:val="00BC70E0"/>
    <w:rsid w:val="00C01B49"/>
    <w:rsid w:val="00C22DFA"/>
    <w:rsid w:val="00C27A4A"/>
    <w:rsid w:val="00C82169"/>
    <w:rsid w:val="00CA44E7"/>
    <w:rsid w:val="00CB3890"/>
    <w:rsid w:val="00CF7247"/>
    <w:rsid w:val="00D139A3"/>
    <w:rsid w:val="00D1645F"/>
    <w:rsid w:val="00D55EC9"/>
    <w:rsid w:val="00D77892"/>
    <w:rsid w:val="00DB3F75"/>
    <w:rsid w:val="00DD4FDD"/>
    <w:rsid w:val="00DF2A3A"/>
    <w:rsid w:val="00E5659E"/>
    <w:rsid w:val="00EA029B"/>
    <w:rsid w:val="00F05287"/>
    <w:rsid w:val="00F3223F"/>
    <w:rsid w:val="00FD2A1C"/>
    <w:rsid w:val="00FF0E7D"/>
    <w:rsid w:val="00FF2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FEE7CB"/>
  <w15:chartTrackingRefBased/>
  <w15:docId w15:val="{7ADBF8D7-5141-41F4-92D8-544E6D755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style>
  <w:style w:type="paragraph" w:styleId="BalloonText">
    <w:name w:val="Balloon Text"/>
    <w:basedOn w:val="Normal"/>
    <w:semiHidden/>
    <w:rsid w:val="004516C6"/>
    <w:rPr>
      <w:rFonts w:ascii="Tahoma" w:hAnsi="Tahoma" w:cs="Tahoma"/>
      <w:sz w:val="16"/>
      <w:szCs w:val="16"/>
    </w:rPr>
  </w:style>
  <w:style w:type="table" w:styleId="TableGrid">
    <w:name w:val="Table Grid"/>
    <w:basedOn w:val="TableNormal"/>
    <w:uiPriority w:val="39"/>
    <w:rsid w:val="005143F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DB3F75"/>
  </w:style>
  <w:style w:type="character" w:customStyle="1" w:styleId="CommentTextChar">
    <w:name w:val="Comment Text Char"/>
    <w:basedOn w:val="DefaultParagraphFont"/>
    <w:link w:val="CommentText"/>
    <w:semiHidden/>
    <w:rsid w:val="00DB3F75"/>
  </w:style>
  <w:style w:type="paragraph" w:styleId="ListParagraph">
    <w:name w:val="List Paragraph"/>
    <w:basedOn w:val="Normal"/>
    <w:uiPriority w:val="34"/>
    <w:qFormat/>
    <w:rsid w:val="00267D66"/>
    <w:pPr>
      <w:ind w:left="720"/>
      <w:contextualSpacing/>
    </w:pPr>
    <w:rPr>
      <w:rFonts w:asciiTheme="minorHAnsi" w:eastAsiaTheme="minorHAnsi" w:hAnsiTheme="minorHAnsi" w:cstheme="minorBidi"/>
      <w:sz w:val="24"/>
      <w:szCs w:val="24"/>
    </w:rPr>
  </w:style>
  <w:style w:type="character" w:styleId="Hyperlink">
    <w:name w:val="Hyperlink"/>
    <w:basedOn w:val="DefaultParagraphFont"/>
    <w:rsid w:val="00267D66"/>
    <w:rPr>
      <w:color w:val="0563C1" w:themeColor="hyperlink"/>
      <w:u w:val="single"/>
    </w:rPr>
  </w:style>
  <w:style w:type="character" w:customStyle="1" w:styleId="UnresolvedMention1">
    <w:name w:val="Unresolved Mention1"/>
    <w:basedOn w:val="DefaultParagraphFont"/>
    <w:uiPriority w:val="99"/>
    <w:semiHidden/>
    <w:unhideWhenUsed/>
    <w:rsid w:val="00267D66"/>
    <w:rPr>
      <w:color w:val="605E5C"/>
      <w:shd w:val="clear" w:color="auto" w:fill="E1DFDD"/>
    </w:rPr>
  </w:style>
  <w:style w:type="paragraph" w:styleId="Revision">
    <w:name w:val="Revision"/>
    <w:hidden/>
    <w:uiPriority w:val="99"/>
    <w:semiHidden/>
    <w:rsid w:val="00871256"/>
  </w:style>
  <w:style w:type="character" w:styleId="PageNumber">
    <w:name w:val="page number"/>
    <w:basedOn w:val="DefaultParagraphFont"/>
    <w:rsid w:val="00D77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82390">
      <w:bodyDiv w:val="1"/>
      <w:marLeft w:val="0"/>
      <w:marRight w:val="0"/>
      <w:marTop w:val="0"/>
      <w:marBottom w:val="0"/>
      <w:divBdr>
        <w:top w:val="none" w:sz="0" w:space="0" w:color="auto"/>
        <w:left w:val="none" w:sz="0" w:space="0" w:color="auto"/>
        <w:bottom w:val="none" w:sz="0" w:space="0" w:color="auto"/>
        <w:right w:val="none" w:sz="0" w:space="0" w:color="auto"/>
      </w:divBdr>
    </w:div>
    <w:div w:id="420151621">
      <w:bodyDiv w:val="1"/>
      <w:marLeft w:val="0"/>
      <w:marRight w:val="0"/>
      <w:marTop w:val="0"/>
      <w:marBottom w:val="0"/>
      <w:divBdr>
        <w:top w:val="none" w:sz="0" w:space="0" w:color="auto"/>
        <w:left w:val="none" w:sz="0" w:space="0" w:color="auto"/>
        <w:bottom w:val="none" w:sz="0" w:space="0" w:color="auto"/>
        <w:right w:val="none" w:sz="0" w:space="0" w:color="auto"/>
      </w:divBdr>
    </w:div>
    <w:div w:id="548417329">
      <w:bodyDiv w:val="1"/>
      <w:marLeft w:val="0"/>
      <w:marRight w:val="0"/>
      <w:marTop w:val="0"/>
      <w:marBottom w:val="0"/>
      <w:divBdr>
        <w:top w:val="none" w:sz="0" w:space="0" w:color="auto"/>
        <w:left w:val="none" w:sz="0" w:space="0" w:color="auto"/>
        <w:bottom w:val="none" w:sz="0" w:space="0" w:color="auto"/>
        <w:right w:val="none" w:sz="0" w:space="0" w:color="auto"/>
      </w:divBdr>
    </w:div>
    <w:div w:id="706292874">
      <w:bodyDiv w:val="1"/>
      <w:marLeft w:val="0"/>
      <w:marRight w:val="0"/>
      <w:marTop w:val="0"/>
      <w:marBottom w:val="0"/>
      <w:divBdr>
        <w:top w:val="none" w:sz="0" w:space="0" w:color="auto"/>
        <w:left w:val="none" w:sz="0" w:space="0" w:color="auto"/>
        <w:bottom w:val="none" w:sz="0" w:space="0" w:color="auto"/>
        <w:right w:val="none" w:sz="0" w:space="0" w:color="auto"/>
      </w:divBdr>
    </w:div>
    <w:div w:id="720708846">
      <w:bodyDiv w:val="1"/>
      <w:marLeft w:val="0"/>
      <w:marRight w:val="0"/>
      <w:marTop w:val="0"/>
      <w:marBottom w:val="0"/>
      <w:divBdr>
        <w:top w:val="none" w:sz="0" w:space="0" w:color="auto"/>
        <w:left w:val="none" w:sz="0" w:space="0" w:color="auto"/>
        <w:bottom w:val="none" w:sz="0" w:space="0" w:color="auto"/>
        <w:right w:val="none" w:sz="0" w:space="0" w:color="auto"/>
      </w:divBdr>
    </w:div>
    <w:div w:id="730274989">
      <w:bodyDiv w:val="1"/>
      <w:marLeft w:val="0"/>
      <w:marRight w:val="0"/>
      <w:marTop w:val="0"/>
      <w:marBottom w:val="0"/>
      <w:divBdr>
        <w:top w:val="none" w:sz="0" w:space="0" w:color="auto"/>
        <w:left w:val="none" w:sz="0" w:space="0" w:color="auto"/>
        <w:bottom w:val="none" w:sz="0" w:space="0" w:color="auto"/>
        <w:right w:val="none" w:sz="0" w:space="0" w:color="auto"/>
      </w:divBdr>
    </w:div>
    <w:div w:id="105015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rtssiouxfalls.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mailto:amercado@artssiouxfalls.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amercado@artssiouxfalls.org"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rtssiouxfalls.org"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4B78BD72F25A41B50BDF9B44CF787C" ma:contentTypeVersion="18" ma:contentTypeDescription="Create a new document." ma:contentTypeScope="" ma:versionID="e5f38cc6b457a25264b01b05b24ac7d6">
  <xsd:schema xmlns:xsd="http://www.w3.org/2001/XMLSchema" xmlns:xs="http://www.w3.org/2001/XMLSchema" xmlns:p="http://schemas.microsoft.com/office/2006/metadata/properties" xmlns:ns2="06AB6087-7E5D-4883-BBA0-BAF6EFF5401A" xmlns:ns3="e9021c47-b6e4-42a4-a3f6-bef8e221e5c1" targetNamespace="http://schemas.microsoft.com/office/2006/metadata/properties" ma:root="true" ma:fieldsID="f56485436b1cd584882f03e826374706" ns2:_="" ns3:_="">
    <xsd:import namespace="06AB6087-7E5D-4883-BBA0-BAF6EFF5401A"/>
    <xsd:import namespace="e9021c47-b6e4-42a4-a3f6-bef8e221e5c1"/>
    <xsd:element name="properties">
      <xsd:complexType>
        <xsd:sequence>
          <xsd:element name="documentManagement">
            <xsd:complexType>
              <xsd:all>
                <xsd:element ref="ns2:Owner" minOccurs="0"/>
                <xsd:element ref="ns2:SPSDescription" minOccurs="0"/>
                <xsd:element ref="ns2:Status"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AB6087-7E5D-4883-BBA0-BAF6EFF5401A" elementFormDefault="qualified">
    <xsd:import namespace="http://schemas.microsoft.com/office/2006/documentManagement/types"/>
    <xsd:import namespace="http://schemas.microsoft.com/office/infopath/2007/PartnerControls"/>
    <xsd:element name="Owner" ma:index="4" nillable="true" ma:displayName="Owner" ma:internalName="Owner" ma:readOnly="false">
      <xsd:simpleType>
        <xsd:restriction base="dms:Text"/>
      </xsd:simpleType>
    </xsd:element>
    <xsd:element name="SPSDescription" ma:index="5" nillable="true" ma:displayName="Description" ma:internalName="SPSDescription" ma:readOnly="false">
      <xsd:simpleType>
        <xsd:restriction base="dms:Note">
          <xsd:maxLength value="255"/>
        </xsd:restriction>
      </xsd:simpleType>
    </xsd:element>
    <xsd:element name="Status" ma:index="6" nillable="true" ma:displayName="Status" ma:format="Dropdown" ma:internalName="Status" ma:readOnly="false">
      <xsd:simpleType>
        <xsd:restriction base="dms:Choice">
          <xsd:enumeration value="Rough"/>
          <xsd:enumeration value="Draft"/>
          <xsd:enumeration value="In Review"/>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e9021c47-b6e4-42a4-a3f6-bef8e221e5c1"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Owner xmlns="06AB6087-7E5D-4883-BBA0-BAF6EFF5401A" xsi:nil="true"/>
    <Status xmlns="06AB6087-7E5D-4883-BBA0-BAF6EFF5401A" xsi:nil="true"/>
    <SPSDescription xmlns="06AB6087-7E5D-4883-BBA0-BAF6EFF5401A">Slow Pay--Delinquent Account</SPSDescription>
    <_dlc_DocId xmlns="e9021c47-b6e4-42a4-a3f6-bef8e221e5c1">RT5H7KNSHDWJ-2122919928-258</_dlc_DocId>
    <_dlc_DocIdUrl xmlns="e9021c47-b6e4-42a4-a3f6-bef8e221e5c1">
      <Url>https://insite.siouxfalls.org/sites/ds/Planning  Building Services/Building Services/Templates1/_layouts/15/DocIdRedir.aspx?ID=RT5H7KNSHDWJ-2122919928-258</Url>
      <Description>RT5H7KNSHDWJ-2122919928-258</Description>
    </_dlc_DocIdUrl>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9CFD0C-BCEC-49CF-A688-9336690535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AB6087-7E5D-4883-BBA0-BAF6EFF5401A"/>
    <ds:schemaRef ds:uri="e9021c47-b6e4-42a4-a3f6-bef8e221e5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AE6815-0E13-4086-B5B9-7AFFC59290D0}">
  <ds:schemaRefs>
    <ds:schemaRef ds:uri="http://schemas.microsoft.com/sharepoint/events"/>
  </ds:schemaRefs>
</ds:datastoreItem>
</file>

<file path=customXml/itemProps3.xml><?xml version="1.0" encoding="utf-8"?>
<ds:datastoreItem xmlns:ds="http://schemas.openxmlformats.org/officeDocument/2006/customXml" ds:itemID="{6C606326-0A13-4BBB-8790-714724C45814}">
  <ds:schemaRefs>
    <ds:schemaRef ds:uri="http://schemas.microsoft.com/office/2006/metadata/properties"/>
    <ds:schemaRef ds:uri="http://schemas.microsoft.com/office/infopath/2007/PartnerControls"/>
    <ds:schemaRef ds:uri="06AB6087-7E5D-4883-BBA0-BAF6EFF5401A"/>
    <ds:schemaRef ds:uri="e9021c47-b6e4-42a4-a3f6-bef8e221e5c1"/>
  </ds:schemaRefs>
</ds:datastoreItem>
</file>

<file path=customXml/itemProps4.xml><?xml version="1.0" encoding="utf-8"?>
<ds:datastoreItem xmlns:ds="http://schemas.openxmlformats.org/officeDocument/2006/customXml" ds:itemID="{99F08E18-BAEC-41FE-8F87-D08ED7FECDAD}">
  <ds:schemaRefs>
    <ds:schemaRef ds:uri="http://schemas.microsoft.com/office/2006/metadata/longProperties"/>
  </ds:schemaRefs>
</ds:datastoreItem>
</file>

<file path=customXml/itemProps5.xml><?xml version="1.0" encoding="utf-8"?>
<ds:datastoreItem xmlns:ds="http://schemas.openxmlformats.org/officeDocument/2006/customXml" ds:itemID="{A2DF7059-D2E1-4275-A386-0306F89111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1076</Words>
  <Characters>5590</Characters>
  <Application>Microsoft Office Word</Application>
  <DocSecurity>0</DocSecurity>
  <Lines>127</Lines>
  <Paragraphs>71</Paragraphs>
  <ScaleCrop>false</ScaleCrop>
  <HeadingPairs>
    <vt:vector size="2" baseType="variant">
      <vt:variant>
        <vt:lpstr>Title</vt:lpstr>
      </vt:variant>
      <vt:variant>
        <vt:i4>1</vt:i4>
      </vt:variant>
    </vt:vector>
  </HeadingPairs>
  <TitlesOfParts>
    <vt:vector size="1" baseType="lpstr">
      <vt:lpstr>Planning and Building Services electronic letterhead__NEW LH</vt:lpstr>
    </vt:vector>
  </TitlesOfParts>
  <Manager>E/P/M</Manager>
  <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Building Services electronic letterhead__NEW LH</dc:title>
  <dc:subject>Delinquent Account</dc:subject>
  <dc:creator>M.Miller/Jeanine Hagen Kelly</dc:creator>
  <cp:keywords/>
  <cp:lastModifiedBy>Ford, Olivia</cp:lastModifiedBy>
  <cp:revision>2</cp:revision>
  <dcterms:created xsi:type="dcterms:W3CDTF">2019-08-27T16:03:00Z</dcterms:created>
  <dcterms:modified xsi:type="dcterms:W3CDTF">2019-08-27T16:03:00Z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Q2U72XCUXMNF-761-82</vt:lpwstr>
  </property>
  <property fmtid="{D5CDD505-2E9C-101B-9397-08002B2CF9AE}" pid="3" name="_dlc_DocIdItemGuid">
    <vt:lpwstr>040895d6-6c49-4a26-b1cb-7438c2c718f6</vt:lpwstr>
  </property>
  <property fmtid="{D5CDD505-2E9C-101B-9397-08002B2CF9AE}" pid="4" name="_dlc_DocIdUrl">
    <vt:lpwstr>http://vcityspwfe/Your Department/Planning  Building Services/Building Services/Templates1/_layouts/DocIdRedir.aspx?ID=Q2U72XCUXMNF-761-82, Q2U72XCUXMNF-761-82</vt:lpwstr>
  </property>
  <property fmtid="{D5CDD505-2E9C-101B-9397-08002B2CF9AE}" pid="5" name="ContentTypeId">
    <vt:lpwstr>0x010100DF4B78BD72F25A41B50BDF9B44CF787C</vt:lpwstr>
  </property>
</Properties>
</file>